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9B" w:rsidRPr="0074477A"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rsidR="00223EBE" w:rsidRPr="00914B15" w:rsidRDefault="00932B5A" w:rsidP="00932B5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914B15">
        <w:rPr>
          <w:rFonts w:ascii="Times New Roman" w:eastAsia="Times New Roman" w:hAnsi="Times New Roman" w:cs="Times New Roman"/>
          <w:b/>
          <w:bCs/>
          <w:i/>
          <w:sz w:val="24"/>
          <w:szCs w:val="24"/>
          <w:lang w:eastAsia="ru-RU"/>
        </w:rPr>
        <w:t>Выдержка из общей таблицы по проек</w:t>
      </w:r>
      <w:r w:rsidR="00675FD6" w:rsidRPr="00914B15">
        <w:rPr>
          <w:rFonts w:ascii="Times New Roman" w:eastAsia="Times New Roman" w:hAnsi="Times New Roman" w:cs="Times New Roman"/>
          <w:b/>
          <w:bCs/>
          <w:i/>
          <w:sz w:val="24"/>
          <w:szCs w:val="24"/>
          <w:lang w:eastAsia="ru-RU"/>
        </w:rPr>
        <w:t>ту Кодекса на заседание РГ на 27</w:t>
      </w:r>
      <w:r w:rsidRPr="00914B15">
        <w:rPr>
          <w:rFonts w:ascii="Times New Roman" w:eastAsia="Times New Roman" w:hAnsi="Times New Roman" w:cs="Times New Roman"/>
          <w:b/>
          <w:bCs/>
          <w:i/>
          <w:sz w:val="24"/>
          <w:szCs w:val="24"/>
          <w:lang w:eastAsia="ru-RU"/>
        </w:rPr>
        <w:t>.01.2025 г.</w:t>
      </w:r>
    </w:p>
    <w:p w:rsidR="00932B5A" w:rsidRPr="00914B15" w:rsidRDefault="00932B5A"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914B15"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914B15"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СРАВНИТЕЛЬНАЯ ТАБЛИЦА</w:t>
      </w:r>
    </w:p>
    <w:p w:rsidR="004A20CF" w:rsidRPr="00914B15" w:rsidRDefault="004A20CF" w:rsidP="00992F2E">
      <w:pPr>
        <w:spacing w:after="0" w:line="240" w:lineRule="auto"/>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sz w:val="24"/>
          <w:szCs w:val="24"/>
          <w:lang w:eastAsia="ru-RU"/>
        </w:rPr>
        <w:t xml:space="preserve">по проекту </w:t>
      </w:r>
      <w:r w:rsidR="00732309" w:rsidRPr="00914B15">
        <w:rPr>
          <w:rFonts w:ascii="Times New Roman" w:eastAsia="Times New Roman" w:hAnsi="Times New Roman" w:cs="Times New Roman"/>
          <w:b/>
          <w:bCs/>
          <w:sz w:val="24"/>
          <w:szCs w:val="24"/>
          <w:lang w:eastAsia="ru-RU"/>
        </w:rPr>
        <w:t>Налогового к</w:t>
      </w:r>
      <w:r w:rsidRPr="00914B15">
        <w:rPr>
          <w:rFonts w:ascii="Times New Roman" w:eastAsia="Times New Roman" w:hAnsi="Times New Roman" w:cs="Times New Roman"/>
          <w:b/>
          <w:bCs/>
          <w:sz w:val="24"/>
          <w:szCs w:val="24"/>
          <w:lang w:eastAsia="ru-RU"/>
        </w:rPr>
        <w:t>оде</w:t>
      </w:r>
      <w:r w:rsidR="00732309" w:rsidRPr="00914B15">
        <w:rPr>
          <w:rFonts w:ascii="Times New Roman" w:eastAsia="Times New Roman" w:hAnsi="Times New Roman" w:cs="Times New Roman"/>
          <w:b/>
          <w:bCs/>
          <w:sz w:val="24"/>
          <w:szCs w:val="24"/>
          <w:lang w:eastAsia="ru-RU"/>
        </w:rPr>
        <w:t>кса Республики Казахстан</w:t>
      </w:r>
    </w:p>
    <w:p w:rsidR="00992F2E" w:rsidRPr="00914B15"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914B15" w:rsidTr="008D2726">
        <w:tc>
          <w:tcPr>
            <w:tcW w:w="709" w:type="dxa"/>
          </w:tcPr>
          <w:p w:rsidR="0069555C" w:rsidRPr="00914B15" w:rsidRDefault="0069555C" w:rsidP="0069555C">
            <w:pPr>
              <w:widowControl w:val="0"/>
              <w:jc w:val="center"/>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 п/п</w:t>
            </w:r>
          </w:p>
        </w:tc>
        <w:tc>
          <w:tcPr>
            <w:tcW w:w="1418"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914B15">
              <w:rPr>
                <w:rFonts w:ascii="Times New Roman" w:eastAsia="Times New Roman" w:hAnsi="Times New Roman" w:cs="Times New Roman"/>
                <w:b/>
                <w:bCs/>
                <w:sz w:val="24"/>
                <w:szCs w:val="24"/>
                <w:lang w:eastAsia="ru-RU"/>
              </w:rPr>
              <w:t>Струк-турный</w:t>
            </w:r>
            <w:proofErr w:type="spellEnd"/>
            <w:proofErr w:type="gramEnd"/>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элемент</w:t>
            </w:r>
          </w:p>
        </w:tc>
        <w:tc>
          <w:tcPr>
            <w:tcW w:w="3828" w:type="dxa"/>
          </w:tcPr>
          <w:p w:rsidR="0069555C" w:rsidRPr="00914B15" w:rsidRDefault="0069555C" w:rsidP="0069555C">
            <w:pPr>
              <w:widowControl w:val="0"/>
              <w:jc w:val="center"/>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Редакция проекта</w:t>
            </w:r>
          </w:p>
        </w:tc>
        <w:tc>
          <w:tcPr>
            <w:tcW w:w="4111" w:type="dxa"/>
          </w:tcPr>
          <w:p w:rsidR="0069555C" w:rsidRPr="00914B15" w:rsidRDefault="0069555C" w:rsidP="0069555C">
            <w:pPr>
              <w:widowControl w:val="0"/>
              <w:jc w:val="center"/>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Автор изменения</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или дополнения</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и его обоснование</w:t>
            </w:r>
          </w:p>
        </w:tc>
        <w:tc>
          <w:tcPr>
            <w:tcW w:w="1700"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Решение</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головного</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комитета.</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Обоснование</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(в случае</w:t>
            </w:r>
          </w:p>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непринятия)</w:t>
            </w:r>
          </w:p>
        </w:tc>
      </w:tr>
      <w:tr w:rsidR="0069555C" w:rsidRPr="00914B15" w:rsidTr="008D2726">
        <w:tc>
          <w:tcPr>
            <w:tcW w:w="709" w:type="dxa"/>
          </w:tcPr>
          <w:p w:rsidR="0069555C" w:rsidRPr="00914B15" w:rsidRDefault="0069555C" w:rsidP="0069555C">
            <w:pPr>
              <w:widowControl w:val="0"/>
              <w:jc w:val="center"/>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1</w:t>
            </w:r>
          </w:p>
        </w:tc>
        <w:tc>
          <w:tcPr>
            <w:tcW w:w="1418"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2</w:t>
            </w:r>
          </w:p>
        </w:tc>
        <w:tc>
          <w:tcPr>
            <w:tcW w:w="3828"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3</w:t>
            </w:r>
          </w:p>
        </w:tc>
        <w:tc>
          <w:tcPr>
            <w:tcW w:w="4111"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4</w:t>
            </w:r>
          </w:p>
        </w:tc>
        <w:tc>
          <w:tcPr>
            <w:tcW w:w="3685"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5</w:t>
            </w:r>
          </w:p>
        </w:tc>
        <w:tc>
          <w:tcPr>
            <w:tcW w:w="1700" w:type="dxa"/>
          </w:tcPr>
          <w:p w:rsidR="0069555C" w:rsidRPr="00914B15" w:rsidRDefault="0069555C" w:rsidP="0069555C">
            <w:pPr>
              <w:widowControl w:val="0"/>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6</w:t>
            </w:r>
          </w:p>
        </w:tc>
      </w:tr>
      <w:tr w:rsidR="00B536AD" w:rsidRPr="00914B15" w:rsidTr="00EC5149">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подпункт 7) пункта 1 статьи 98 проекта</w:t>
            </w:r>
          </w:p>
          <w:p w:rsidR="00B536AD" w:rsidRPr="00914B15" w:rsidRDefault="00B536AD" w:rsidP="00B536AD">
            <w:pPr>
              <w:jc w:val="center"/>
              <w:rPr>
                <w:rFonts w:ascii="Times New Roman" w:hAnsi="Times New Roman"/>
                <w:sz w:val="24"/>
                <w:szCs w:val="24"/>
              </w:rPr>
            </w:pPr>
          </w:p>
        </w:tc>
        <w:tc>
          <w:tcPr>
            <w:tcW w:w="3828" w:type="dxa"/>
          </w:tcPr>
          <w:p w:rsidR="00B536AD" w:rsidRPr="00914B15" w:rsidRDefault="00B536AD" w:rsidP="00B536AD">
            <w:pPr>
              <w:tabs>
                <w:tab w:val="left" w:pos="142"/>
              </w:tabs>
              <w:ind w:firstLine="323"/>
              <w:contextualSpacing/>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Статья 98. Постановка на регистрационный учет налогоплательщика, осуществляющего отдельные виды деятельности</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1. Постановке на регистрационный учет налогоплательщика, осуществляющего отдельные виды деятельности, подлежат налогоплательщики, осуществляющие следующие виды деятельности:</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1) производство бензина (кроме авиационного), дизельного топлива, </w:t>
            </w:r>
            <w:proofErr w:type="spellStart"/>
            <w:r w:rsidRPr="00914B15">
              <w:rPr>
                <w:rFonts w:ascii="Times New Roman" w:eastAsia="Times New Roman" w:hAnsi="Times New Roman" w:cs="Times New Roman"/>
                <w:sz w:val="24"/>
                <w:szCs w:val="24"/>
                <w:lang w:eastAsia="ru-RU"/>
              </w:rPr>
              <w:t>газохола</w:t>
            </w:r>
            <w:proofErr w:type="spellEnd"/>
            <w:r w:rsidRPr="00914B15">
              <w:rPr>
                <w:rFonts w:ascii="Times New Roman" w:eastAsia="Times New Roman" w:hAnsi="Times New Roman" w:cs="Times New Roman"/>
                <w:sz w:val="24"/>
                <w:szCs w:val="24"/>
                <w:lang w:eastAsia="ru-RU"/>
              </w:rPr>
              <w:t xml:space="preserve">, </w:t>
            </w:r>
            <w:proofErr w:type="spellStart"/>
            <w:r w:rsidRPr="00914B15">
              <w:rPr>
                <w:rFonts w:ascii="Times New Roman" w:eastAsia="Times New Roman" w:hAnsi="Times New Roman" w:cs="Times New Roman"/>
                <w:sz w:val="24"/>
                <w:szCs w:val="24"/>
                <w:lang w:eastAsia="ru-RU"/>
              </w:rPr>
              <w:t>бензанола</w:t>
            </w:r>
            <w:proofErr w:type="spellEnd"/>
            <w:r w:rsidRPr="00914B15">
              <w:rPr>
                <w:rFonts w:ascii="Times New Roman" w:eastAsia="Times New Roman" w:hAnsi="Times New Roman" w:cs="Times New Roman"/>
                <w:sz w:val="24"/>
                <w:szCs w:val="24"/>
                <w:lang w:eastAsia="ru-RU"/>
              </w:rPr>
              <w:t xml:space="preserve">, </w:t>
            </w:r>
            <w:proofErr w:type="spellStart"/>
            <w:r w:rsidRPr="00914B15">
              <w:rPr>
                <w:rFonts w:ascii="Times New Roman" w:eastAsia="Times New Roman" w:hAnsi="Times New Roman" w:cs="Times New Roman"/>
                <w:sz w:val="24"/>
                <w:szCs w:val="24"/>
                <w:lang w:eastAsia="ru-RU"/>
              </w:rPr>
              <w:t>нефраса</w:t>
            </w:r>
            <w:proofErr w:type="spellEnd"/>
            <w:r w:rsidRPr="00914B15">
              <w:rPr>
                <w:rFonts w:ascii="Times New Roman" w:eastAsia="Times New Roman" w:hAnsi="Times New Roman" w:cs="Times New Roman"/>
                <w:sz w:val="24"/>
                <w:szCs w:val="24"/>
                <w:lang w:eastAsia="ru-RU"/>
              </w:rPr>
              <w:t xml:space="preserve">, смеси легких </w:t>
            </w:r>
            <w:r w:rsidRPr="00914B15">
              <w:rPr>
                <w:rFonts w:ascii="Times New Roman" w:eastAsia="Times New Roman" w:hAnsi="Times New Roman" w:cs="Times New Roman"/>
                <w:sz w:val="24"/>
                <w:szCs w:val="24"/>
                <w:lang w:eastAsia="ru-RU"/>
              </w:rPr>
              <w:lastRenderedPageBreak/>
              <w:t>углеводородов, экологического топлива;</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2) оптовая и (или) розничная реализация бензина (кроме авиационного), дизельного топлива, </w:t>
            </w:r>
            <w:proofErr w:type="spellStart"/>
            <w:r w:rsidRPr="00914B15">
              <w:rPr>
                <w:rFonts w:ascii="Times New Roman" w:eastAsia="Times New Roman" w:hAnsi="Times New Roman" w:cs="Times New Roman"/>
                <w:sz w:val="24"/>
                <w:szCs w:val="24"/>
                <w:lang w:eastAsia="ru-RU"/>
              </w:rPr>
              <w:t>газохола</w:t>
            </w:r>
            <w:proofErr w:type="spellEnd"/>
            <w:r w:rsidRPr="00914B15">
              <w:rPr>
                <w:rFonts w:ascii="Times New Roman" w:eastAsia="Times New Roman" w:hAnsi="Times New Roman" w:cs="Times New Roman"/>
                <w:sz w:val="24"/>
                <w:szCs w:val="24"/>
                <w:lang w:eastAsia="ru-RU"/>
              </w:rPr>
              <w:t xml:space="preserve">, </w:t>
            </w:r>
            <w:proofErr w:type="spellStart"/>
            <w:r w:rsidRPr="00914B15">
              <w:rPr>
                <w:rFonts w:ascii="Times New Roman" w:eastAsia="Times New Roman" w:hAnsi="Times New Roman" w:cs="Times New Roman"/>
                <w:sz w:val="24"/>
                <w:szCs w:val="24"/>
                <w:lang w:eastAsia="ru-RU"/>
              </w:rPr>
              <w:t>бензанола</w:t>
            </w:r>
            <w:proofErr w:type="spellEnd"/>
            <w:r w:rsidRPr="00914B15">
              <w:rPr>
                <w:rFonts w:ascii="Times New Roman" w:eastAsia="Times New Roman" w:hAnsi="Times New Roman" w:cs="Times New Roman"/>
                <w:sz w:val="24"/>
                <w:szCs w:val="24"/>
                <w:lang w:eastAsia="ru-RU"/>
              </w:rPr>
              <w:t xml:space="preserve">, </w:t>
            </w:r>
            <w:proofErr w:type="spellStart"/>
            <w:r w:rsidRPr="00914B15">
              <w:rPr>
                <w:rFonts w:ascii="Times New Roman" w:eastAsia="Times New Roman" w:hAnsi="Times New Roman" w:cs="Times New Roman"/>
                <w:sz w:val="24"/>
                <w:szCs w:val="24"/>
                <w:lang w:eastAsia="ru-RU"/>
              </w:rPr>
              <w:t>нефраса</w:t>
            </w:r>
            <w:proofErr w:type="spellEnd"/>
            <w:r w:rsidRPr="00914B15">
              <w:rPr>
                <w:rFonts w:ascii="Times New Roman" w:eastAsia="Times New Roman" w:hAnsi="Times New Roman" w:cs="Times New Roman"/>
                <w:sz w:val="24"/>
                <w:szCs w:val="24"/>
                <w:lang w:eastAsia="ru-RU"/>
              </w:rPr>
              <w:t>, смеси легких углеводородов, экологического топлива;</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3) производство этилового спирта и (или) алкогольной продукции;</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4) оптовая и (или) розничная реализация алкогольной продукции;</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5) производство и (или) оптовая реализация табачных изделий;</w:t>
            </w:r>
          </w:p>
          <w:p w:rsidR="00B536AD" w:rsidRPr="00914B15" w:rsidRDefault="00B536AD" w:rsidP="00B536AD">
            <w:pPr>
              <w:tabs>
                <w:tab w:val="left" w:pos="142"/>
              </w:tabs>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6) игорный бизнес;</w:t>
            </w:r>
          </w:p>
          <w:p w:rsidR="00B536AD" w:rsidRPr="00914B15" w:rsidRDefault="00B536AD" w:rsidP="00B536AD">
            <w:pPr>
              <w:tabs>
                <w:tab w:val="left" w:pos="142"/>
              </w:tabs>
              <w:ind w:firstLine="323"/>
              <w:contextualSpacing/>
              <w:jc w:val="both"/>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 xml:space="preserve">7) производство, сборка (комплектация) подакцизных товаров, предусмотренных </w:t>
            </w:r>
            <w:hyperlink r:id="rId8" w:anchor="z8521" w:history="1">
              <w:r w:rsidRPr="00914B15">
                <w:rPr>
                  <w:rFonts w:ascii="Times New Roman" w:eastAsia="Times New Roman" w:hAnsi="Times New Roman" w:cs="Times New Roman"/>
                  <w:b/>
                  <w:sz w:val="24"/>
                  <w:szCs w:val="24"/>
                  <w:lang w:eastAsia="ru-RU"/>
                </w:rPr>
                <w:t>подпунктом 6)</w:t>
              </w:r>
            </w:hyperlink>
            <w:r w:rsidRPr="00914B15">
              <w:rPr>
                <w:rFonts w:ascii="Times New Roman" w:eastAsia="Times New Roman" w:hAnsi="Times New Roman" w:cs="Times New Roman"/>
                <w:b/>
                <w:sz w:val="24"/>
                <w:szCs w:val="24"/>
                <w:lang w:eastAsia="ru-RU"/>
              </w:rPr>
              <w:t xml:space="preserve"> части первой статьи 527 настоящего Кодекса;</w:t>
            </w:r>
          </w:p>
          <w:p w:rsidR="00B536AD" w:rsidRPr="00914B15" w:rsidRDefault="00B536AD" w:rsidP="00B536AD">
            <w:pPr>
              <w:tabs>
                <w:tab w:val="left" w:pos="142"/>
              </w:tabs>
              <w:ind w:firstLine="323"/>
              <w:contextualSpacing/>
              <w:jc w:val="both"/>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sz w:val="24"/>
                <w:szCs w:val="24"/>
                <w:lang w:eastAsia="ru-RU"/>
              </w:rPr>
              <w:t xml:space="preserve">8) электронная торговля товарами. </w:t>
            </w:r>
          </w:p>
          <w:p w:rsidR="00B536AD" w:rsidRPr="00914B15" w:rsidRDefault="00B536AD" w:rsidP="00B536AD">
            <w:pPr>
              <w:tabs>
                <w:tab w:val="left" w:pos="142"/>
              </w:tabs>
              <w:ind w:firstLine="323"/>
              <w:jc w:val="both"/>
              <w:rPr>
                <w:rFonts w:ascii="Times New Roman" w:hAnsi="Times New Roman"/>
                <w:sz w:val="24"/>
                <w:szCs w:val="24"/>
              </w:rPr>
            </w:pPr>
            <w:r w:rsidRPr="00914B15">
              <w:rPr>
                <w:rFonts w:ascii="Times New Roman" w:hAnsi="Times New Roman"/>
                <w:sz w:val="24"/>
                <w:szCs w:val="24"/>
              </w:rPr>
              <w:t>…</w:t>
            </w:r>
          </w:p>
        </w:tc>
        <w:tc>
          <w:tcPr>
            <w:tcW w:w="4111" w:type="dxa"/>
          </w:tcPr>
          <w:p w:rsidR="00B536AD" w:rsidRPr="00914B15" w:rsidRDefault="00B536AD" w:rsidP="00B536AD">
            <w:pPr>
              <w:tabs>
                <w:tab w:val="left" w:pos="142"/>
              </w:tabs>
              <w:ind w:firstLine="284"/>
              <w:jc w:val="both"/>
              <w:rPr>
                <w:rFonts w:ascii="Times New Roman" w:hAnsi="Times New Roman"/>
                <w:bCs/>
                <w:sz w:val="24"/>
                <w:szCs w:val="24"/>
              </w:rPr>
            </w:pPr>
            <w:r w:rsidRPr="00914B15">
              <w:rPr>
                <w:rFonts w:ascii="Times New Roman" w:hAnsi="Times New Roman"/>
                <w:b/>
                <w:bCs/>
                <w:sz w:val="24"/>
                <w:szCs w:val="24"/>
              </w:rPr>
              <w:lastRenderedPageBreak/>
              <w:t xml:space="preserve">подпункт 7) </w:t>
            </w:r>
            <w:r w:rsidRPr="00914B15">
              <w:rPr>
                <w:rFonts w:ascii="Times New Roman" w:hAnsi="Times New Roman"/>
                <w:bCs/>
                <w:sz w:val="24"/>
                <w:szCs w:val="24"/>
              </w:rPr>
              <w:t>пункта 1 статьи 98 проекта изложить в следующей редакции:</w:t>
            </w:r>
          </w:p>
          <w:p w:rsidR="00B536AD" w:rsidRPr="00914B15" w:rsidRDefault="00B536AD" w:rsidP="00B536AD">
            <w:pPr>
              <w:tabs>
                <w:tab w:val="left" w:pos="142"/>
              </w:tabs>
              <w:ind w:firstLine="284"/>
              <w:jc w:val="both"/>
              <w:rPr>
                <w:rFonts w:ascii="Times New Roman" w:hAnsi="Times New Roman"/>
                <w:b/>
                <w:bCs/>
                <w:sz w:val="24"/>
                <w:szCs w:val="24"/>
              </w:rPr>
            </w:pPr>
            <w:r w:rsidRPr="00914B15">
              <w:rPr>
                <w:rFonts w:ascii="Times New Roman" w:hAnsi="Times New Roman"/>
                <w:sz w:val="24"/>
                <w:szCs w:val="24"/>
              </w:rPr>
              <w:t xml:space="preserve">«7) производство, сборка (комплектация) подакцизных товаров, предусмотренных </w:t>
            </w:r>
            <w:hyperlink r:id="rId9" w:anchor="z8521" w:history="1">
              <w:r w:rsidRPr="00914B15">
                <w:rPr>
                  <w:rFonts w:ascii="Times New Roman" w:hAnsi="Times New Roman"/>
                  <w:sz w:val="24"/>
                  <w:szCs w:val="24"/>
                </w:rPr>
                <w:t>подпунктом 6)</w:t>
              </w:r>
            </w:hyperlink>
            <w:r w:rsidRPr="00914B15">
              <w:rPr>
                <w:rFonts w:ascii="Times New Roman" w:hAnsi="Times New Roman"/>
                <w:sz w:val="24"/>
                <w:szCs w:val="24"/>
              </w:rPr>
              <w:t xml:space="preserve"> части первой статьи 527 настоящего Кодекса,</w:t>
            </w:r>
            <w:r w:rsidRPr="00914B15">
              <w:rPr>
                <w:rStyle w:val="cf01"/>
                <w:rFonts w:ascii="Times New Roman" w:hAnsi="Times New Roman" w:cs="Times New Roman"/>
                <w:b/>
                <w:bCs/>
                <w:sz w:val="24"/>
                <w:szCs w:val="24"/>
              </w:rPr>
              <w:t xml:space="preserve"> за исключением налогоплательщиков, осуществляющих их производство сборку (комплектацию) на территории свободного склада»</w:t>
            </w:r>
            <w:r w:rsidRPr="00914B15">
              <w:rPr>
                <w:rFonts w:ascii="Times New Roman" w:hAnsi="Times New Roman"/>
                <w:b/>
                <w:bCs/>
                <w:sz w:val="24"/>
                <w:szCs w:val="24"/>
              </w:rPr>
              <w:t>;</w:t>
            </w:r>
            <w:r w:rsidRPr="00914B15">
              <w:rPr>
                <w:b/>
                <w:bCs/>
                <w:sz w:val="24"/>
                <w:szCs w:val="24"/>
              </w:rPr>
              <w:t xml:space="preserve"> </w:t>
            </w:r>
          </w:p>
        </w:tc>
        <w:tc>
          <w:tcPr>
            <w:tcW w:w="3685" w:type="dxa"/>
          </w:tcPr>
          <w:p w:rsidR="00B536AD" w:rsidRPr="00914B15" w:rsidRDefault="00B536AD" w:rsidP="00B536AD">
            <w:pPr>
              <w:jc w:val="center"/>
              <w:rPr>
                <w:rFonts w:ascii="Times New Roman" w:eastAsia="Arial" w:hAnsi="Times New Roman" w:cs="Times New Roman"/>
                <w:b/>
                <w:sz w:val="24"/>
                <w:szCs w:val="24"/>
              </w:rPr>
            </w:pPr>
            <w:r w:rsidRPr="00914B15">
              <w:rPr>
                <w:rFonts w:ascii="Times New Roman" w:eastAsia="Arial" w:hAnsi="Times New Roman" w:cs="Times New Roman"/>
                <w:b/>
                <w:sz w:val="24"/>
                <w:szCs w:val="24"/>
              </w:rPr>
              <w:t>депутат</w:t>
            </w:r>
          </w:p>
          <w:p w:rsidR="00B536AD" w:rsidRPr="00914B15" w:rsidRDefault="00B536AD" w:rsidP="00B536AD">
            <w:pPr>
              <w:jc w:val="center"/>
              <w:rPr>
                <w:rFonts w:ascii="Times New Roman" w:eastAsia="Arial" w:hAnsi="Times New Roman" w:cs="Times New Roman"/>
                <w:b/>
                <w:sz w:val="24"/>
                <w:szCs w:val="24"/>
              </w:rPr>
            </w:pPr>
            <w:r w:rsidRPr="00914B15">
              <w:rPr>
                <w:rFonts w:ascii="Times New Roman" w:eastAsia="Arial" w:hAnsi="Times New Roman" w:cs="Times New Roman"/>
                <w:b/>
                <w:sz w:val="24"/>
                <w:szCs w:val="24"/>
              </w:rPr>
              <w:t xml:space="preserve">А. </w:t>
            </w:r>
            <w:proofErr w:type="spellStart"/>
            <w:r w:rsidRPr="00914B15">
              <w:rPr>
                <w:rFonts w:ascii="Times New Roman" w:eastAsia="Arial" w:hAnsi="Times New Roman" w:cs="Times New Roman"/>
                <w:b/>
                <w:sz w:val="24"/>
                <w:szCs w:val="24"/>
              </w:rPr>
              <w:t>Перуашев</w:t>
            </w:r>
            <w:proofErr w:type="spellEnd"/>
          </w:p>
          <w:p w:rsidR="00B536AD" w:rsidRPr="00914B15" w:rsidRDefault="00B536AD" w:rsidP="00B536AD">
            <w:pPr>
              <w:jc w:val="center"/>
              <w:rPr>
                <w:rFonts w:ascii="Times New Roman" w:eastAsia="Arial" w:hAnsi="Times New Roman" w:cs="Times New Roman"/>
                <w:b/>
                <w:sz w:val="24"/>
                <w:szCs w:val="24"/>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bCs/>
                <w:sz w:val="24"/>
                <w:szCs w:val="24"/>
                <w:lang w:eastAsia="ru-RU"/>
              </w:rPr>
              <w:t>В целях исключения двойного налогообложения</w:t>
            </w:r>
            <w:r w:rsidRPr="00914B15">
              <w:rPr>
                <w:rFonts w:ascii="Times New Roman" w:eastAsia="Times New Roman" w:hAnsi="Times New Roman" w:cs="Times New Roman"/>
                <w:sz w:val="24"/>
                <w:szCs w:val="24"/>
                <w:lang w:eastAsia="ru-RU"/>
              </w:rPr>
              <w:t>.</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В связи с тем, что уплата акциза товара, произведенного на территории свободного склада осуществляется при его выпуске со свободного склада на территорию РК, в соответствии с Таможенным законодательством РК (в таможенном режиме импорт 40), возникает коллизия и двойное налогообложение.</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В соответствии с пунктом 1 статьи 292 Кодекса Республики </w:t>
            </w:r>
            <w:r w:rsidRPr="00914B15">
              <w:rPr>
                <w:rFonts w:ascii="Times New Roman" w:eastAsia="Times New Roman" w:hAnsi="Times New Roman" w:cs="Times New Roman"/>
                <w:i/>
                <w:iCs/>
                <w:sz w:val="24"/>
                <w:szCs w:val="24"/>
                <w:lang w:eastAsia="ru-RU"/>
              </w:rPr>
              <w:lastRenderedPageBreak/>
              <w:t>Казахстан от 26 декабря 2017 года «О таможенном регулировании в Республике Казахстан» (далее – Таможенный Кодекс)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i/>
                <w:iCs/>
                <w:sz w:val="24"/>
                <w:szCs w:val="24"/>
                <w:lang w:eastAsia="ru-RU"/>
              </w:rPr>
              <w:t xml:space="preserve">Согласно </w:t>
            </w:r>
            <w:r w:rsidRPr="00914B15">
              <w:rPr>
                <w:rFonts w:ascii="Times New Roman" w:eastAsia="Times New Roman" w:hAnsi="Times New Roman" w:cs="Times New Roman"/>
                <w:i/>
                <w:iCs/>
                <w:sz w:val="24"/>
                <w:szCs w:val="24"/>
                <w:lang w:val="kk-KZ" w:eastAsia="ru-RU"/>
              </w:rPr>
              <w:t xml:space="preserve">подпункта </w:t>
            </w:r>
            <w:r w:rsidRPr="00914B15">
              <w:rPr>
                <w:rFonts w:ascii="Times New Roman" w:eastAsia="Times New Roman" w:hAnsi="Times New Roman" w:cs="Times New Roman"/>
                <w:i/>
                <w:iCs/>
                <w:sz w:val="24"/>
                <w:szCs w:val="24"/>
                <w:lang w:eastAsia="ru-RU"/>
              </w:rPr>
              <w:t xml:space="preserve">1 пункта 5 статьи 296 Таможенного Кодекса.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w:t>
            </w:r>
            <w:r w:rsidRPr="00914B15">
              <w:rPr>
                <w:rFonts w:ascii="Times New Roman" w:eastAsia="Times New Roman" w:hAnsi="Times New Roman" w:cs="Times New Roman"/>
                <w:i/>
                <w:iCs/>
                <w:sz w:val="24"/>
                <w:szCs w:val="24"/>
                <w:lang w:eastAsia="ru-RU"/>
              </w:rPr>
              <w:lastRenderedPageBreak/>
              <w:t>завершается помещением под таможенные процедуры, указанные в подпунктах 1), 4), 5), 7), 10), 14), 15 и 16) пункта 2 статьи 207 Таможенного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статьи 296 Таможенного Кодекса</w:t>
            </w:r>
            <w:r w:rsidRPr="00914B15">
              <w:rPr>
                <w:rFonts w:ascii="Times New Roman" w:eastAsia="Times New Roman" w:hAnsi="Times New Roman" w:cs="Times New Roman"/>
                <w:sz w:val="24"/>
                <w:szCs w:val="24"/>
                <w:lang w:eastAsia="ru-RU"/>
              </w:rPr>
              <w:t>.</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На основании вышеизложенного производители автотранспортных средств при выпуске товаров в свободное обращение с территории свободного склада оформляют импортный режим и выпускают декларацию ИМ. 40, в момент </w:t>
            </w:r>
            <w:r w:rsidRPr="00914B15">
              <w:rPr>
                <w:rFonts w:ascii="Times New Roman" w:eastAsia="Times New Roman" w:hAnsi="Times New Roman" w:cs="Times New Roman"/>
                <w:sz w:val="24"/>
                <w:szCs w:val="24"/>
                <w:lang w:eastAsia="ru-RU"/>
              </w:rPr>
              <w:lastRenderedPageBreak/>
              <w:t xml:space="preserve">оформления импортного режима до выпуска декларации ИМ. 40 уплачивают акциз по действующим ставкам Налогового кодекса. </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Однако действующая норма Налогового кодекса (Ст.88 действующего НК РК) обязует их также вставать на учет в связи с осуществлением вида деятельности- производство подакцизных товаров и сдавать форму налоговой отчетности по акцизу.</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Возникает вопрос об определении объекта налогообложения и даты определения оборота по Налоговому кодексу. Так для реализации подакцизных товаров во всех случаях датой совершения операции является день отгрузки (передачи) подакцизных товаров получателю.</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Производитель в данном случае попадает под двойное налогообложение по Таможенному и Налоговому кодексу.</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В соответствии с подпунктом 4) пункта 1 статьи 74 </w:t>
            </w:r>
            <w:r w:rsidRPr="00914B15">
              <w:rPr>
                <w:rFonts w:ascii="Times New Roman" w:eastAsia="Times New Roman" w:hAnsi="Times New Roman" w:cs="Times New Roman"/>
                <w:i/>
                <w:iCs/>
                <w:sz w:val="24"/>
                <w:szCs w:val="24"/>
                <w:lang w:eastAsia="ru-RU"/>
              </w:rPr>
              <w:lastRenderedPageBreak/>
              <w:t xml:space="preserve">Таможенного кодекса РК: к таможенным платежам, налогам относится акциз, взимаемый при ввозе товаров на таможенную территорию Евразийского экономического союза. </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В соответствии с подпунктом 2) пункта 2 статьи 74 Таможенного кодекса РК, плательщики, порядок исчисления и сроки уплаты, зачета (возврата) и взыскания, начисления, а также льготы по уплате определяются: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таможенным Кодексом и налоговым законодательством Республики Казахстан.</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В соответствии с пунктом 1 Статьи 480 Налогового Кодекса РК,</w:t>
            </w:r>
            <w:r w:rsidRPr="00914B15">
              <w:rPr>
                <w:rFonts w:ascii="Times New Roman" w:eastAsia="Times New Roman" w:hAnsi="Times New Roman" w:cs="Times New Roman"/>
                <w:b/>
                <w:bCs/>
                <w:i/>
                <w:iCs/>
                <w:sz w:val="24"/>
                <w:szCs w:val="24"/>
                <w:lang w:eastAsia="ru-RU"/>
              </w:rPr>
              <w:t xml:space="preserve"> </w:t>
            </w:r>
            <w:r w:rsidRPr="00914B15">
              <w:rPr>
                <w:rFonts w:ascii="Times New Roman" w:eastAsia="Times New Roman" w:hAnsi="Times New Roman" w:cs="Times New Roman"/>
                <w:i/>
                <w:iCs/>
                <w:sz w:val="24"/>
                <w:szCs w:val="24"/>
                <w:lang w:eastAsia="ru-RU"/>
              </w:rPr>
              <w:t xml:space="preserve">акцизы на импортируемые подакцизные товары с территории государств, не являющихся членами Евразийского экономического </w:t>
            </w:r>
            <w:r w:rsidRPr="00914B15">
              <w:rPr>
                <w:rFonts w:ascii="Times New Roman" w:eastAsia="Times New Roman" w:hAnsi="Times New Roman" w:cs="Times New Roman"/>
                <w:i/>
                <w:iCs/>
                <w:sz w:val="24"/>
                <w:szCs w:val="24"/>
                <w:lang w:eastAsia="ru-RU"/>
              </w:rPr>
              <w:lastRenderedPageBreak/>
              <w:t xml:space="preserve">союза, уплачиваются в определяемый таможенным </w:t>
            </w:r>
            <w:hyperlink r:id="rId10"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914B15">
                <w:rPr>
                  <w:rFonts w:ascii="Times New Roman" w:eastAsia="Times New Roman" w:hAnsi="Times New Roman" w:cs="Times New Roman"/>
                  <w:i/>
                  <w:iCs/>
                  <w:sz w:val="24"/>
                  <w:szCs w:val="24"/>
                  <w:u w:val="single"/>
                  <w:lang w:eastAsia="ru-RU"/>
                </w:rPr>
                <w:t>законодательством Евразийского экономического союза</w:t>
              </w:r>
            </w:hyperlink>
            <w:r w:rsidRPr="00914B15">
              <w:rPr>
                <w:rFonts w:ascii="Times New Roman" w:eastAsia="Times New Roman" w:hAnsi="Times New Roman" w:cs="Times New Roman"/>
                <w:i/>
                <w:iCs/>
                <w:sz w:val="24"/>
                <w:szCs w:val="24"/>
                <w:lang w:eastAsia="ru-RU"/>
              </w:rPr>
              <w:t xml:space="preserve"> и (или) </w:t>
            </w:r>
            <w:hyperlink r:id="rId11" w:tooltip="Кодекс Республики Казахстан от 26 декабря 2017 года № 123-VI " w:history="1">
              <w:r w:rsidRPr="00914B15">
                <w:rPr>
                  <w:rFonts w:ascii="Times New Roman" w:eastAsia="Times New Roman" w:hAnsi="Times New Roman" w:cs="Times New Roman"/>
                  <w:i/>
                  <w:iCs/>
                  <w:sz w:val="24"/>
                  <w:szCs w:val="24"/>
                  <w:u w:val="single"/>
                  <w:lang w:eastAsia="ru-RU"/>
                </w:rPr>
                <w:t>таможенным законодательством Республики Казахстан</w:t>
              </w:r>
            </w:hyperlink>
            <w:r w:rsidRPr="00914B15">
              <w:rPr>
                <w:rFonts w:ascii="Times New Roman" w:eastAsia="Times New Roman" w:hAnsi="Times New Roman" w:cs="Times New Roman"/>
                <w:i/>
                <w:iCs/>
                <w:sz w:val="24"/>
                <w:szCs w:val="24"/>
                <w:lang w:eastAsia="ru-RU"/>
              </w:rPr>
              <w:t xml:space="preserve"> день для уплаты таможенных платежей, за исключением случаев, предусмотренных пунктом 2 настоящей статьи, в порядке, определенном уполномоченным органом.</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Таким образом администрирование налогового платежа -акциза определено и в Налоговом и в Таможенном кодексах, поскольку уплата акциза предусмотрена и для производителей, и для импортеров подакцизных товаров. </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 xml:space="preserve">В связи с этим возникает коллизия и двойное налогообложение. </w:t>
            </w:r>
          </w:p>
          <w:p w:rsidR="00B536AD" w:rsidRPr="00914B15" w:rsidRDefault="00B536AD" w:rsidP="00B536AD">
            <w:pPr>
              <w:ind w:firstLine="284"/>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 xml:space="preserve">Поэтому в налоговом кодексе необходимо добавить исключение по оплате акциза и сдачи отчетности при осуществлении производства подакцизных товаров, </w:t>
            </w:r>
            <w:r w:rsidRPr="00914B15">
              <w:rPr>
                <w:rFonts w:ascii="Times New Roman" w:eastAsia="Times New Roman" w:hAnsi="Times New Roman" w:cs="Times New Roman"/>
                <w:b/>
                <w:bCs/>
                <w:sz w:val="24"/>
                <w:szCs w:val="24"/>
                <w:lang w:eastAsia="ru-RU"/>
              </w:rPr>
              <w:lastRenderedPageBreak/>
              <w:t xml:space="preserve">предусмотренных </w:t>
            </w:r>
            <w:hyperlink r:id="rId12" w:anchor="sub_id=4620006" w:tooltip="Кодекс Республики Казахстан от 25 декабря 2017 года № 120-VI " w:history="1">
              <w:r w:rsidRPr="00914B15">
                <w:rPr>
                  <w:rFonts w:ascii="Times New Roman" w:eastAsia="Times New Roman" w:hAnsi="Times New Roman" w:cs="Times New Roman"/>
                  <w:b/>
                  <w:bCs/>
                  <w:sz w:val="24"/>
                  <w:szCs w:val="24"/>
                  <w:u w:val="single"/>
                  <w:lang w:eastAsia="ru-RU"/>
                </w:rPr>
                <w:t xml:space="preserve">подпунктом 6) части первой статьи </w:t>
              </w:r>
            </w:hyperlink>
            <w:r w:rsidRPr="00914B15">
              <w:rPr>
                <w:rFonts w:ascii="Times New Roman" w:eastAsia="Times New Roman" w:hAnsi="Times New Roman" w:cs="Times New Roman"/>
                <w:b/>
                <w:bCs/>
                <w:sz w:val="24"/>
                <w:szCs w:val="24"/>
                <w:u w:val="single"/>
                <w:lang w:eastAsia="ru-RU"/>
              </w:rPr>
              <w:t>527</w:t>
            </w:r>
            <w:r w:rsidRPr="00914B15">
              <w:rPr>
                <w:rFonts w:ascii="Times New Roman" w:eastAsia="Times New Roman" w:hAnsi="Times New Roman" w:cs="Times New Roman"/>
                <w:b/>
                <w:bCs/>
                <w:sz w:val="24"/>
                <w:szCs w:val="24"/>
                <w:lang w:eastAsia="ru-RU"/>
              </w:rPr>
              <w:t xml:space="preserve"> на территории свободного склада</w:t>
            </w:r>
            <w:r w:rsidRPr="00914B15">
              <w:rPr>
                <w:rFonts w:ascii="Times New Roman" w:eastAsia="Times New Roman" w:hAnsi="Times New Roman" w:cs="Times New Roman"/>
                <w:b/>
                <w:bCs/>
                <w:sz w:val="24"/>
                <w:szCs w:val="24"/>
                <w:u w:val="single"/>
                <w:lang w:eastAsia="ru-RU"/>
              </w:rPr>
              <w:t>.</w:t>
            </w:r>
            <w:r w:rsidRPr="00914B15">
              <w:rPr>
                <w:rFonts w:ascii="Times New Roman" w:eastAsia="Times New Roman" w:hAnsi="Times New Roman" w:cs="Times New Roman"/>
                <w:b/>
                <w:bCs/>
                <w:sz w:val="24"/>
                <w:szCs w:val="24"/>
                <w:lang w:eastAsia="ru-RU"/>
              </w:rPr>
              <w:t xml:space="preserve"> </w:t>
            </w:r>
          </w:p>
          <w:p w:rsidR="00B536AD" w:rsidRPr="00914B15" w:rsidRDefault="00B536AD" w:rsidP="00B536AD">
            <w:pPr>
              <w:ind w:firstLine="284"/>
              <w:jc w:val="both"/>
              <w:rPr>
                <w:rFonts w:ascii="Times New Roman" w:eastAsia="Times New Roman" w:hAnsi="Times New Roman" w:cs="Times New Roman"/>
                <w:b/>
                <w:bCs/>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Статья 527. Налогового Кодекса </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Перечень подакцизных товаров</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Если иное не установлено настоящей статьей, подакцизными товарами являются:</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моторные транспортные средства на шасси легкового автомобиля с платформой для </w:t>
            </w:r>
            <w:r w:rsidRPr="00914B15">
              <w:rPr>
                <w:rFonts w:ascii="Times New Roman" w:eastAsia="Times New Roman" w:hAnsi="Times New Roman" w:cs="Times New Roman"/>
                <w:i/>
                <w:iCs/>
                <w:sz w:val="24"/>
                <w:szCs w:val="24"/>
                <w:lang w:eastAsia="ru-RU"/>
              </w:rPr>
              <w:lastRenderedPageBreak/>
              <w:t>грузов и кабиной водителя, отделенной от грузового отсека жесткой стационарной перегородкой,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B536AD" w:rsidRPr="00914B15" w:rsidRDefault="00B536AD" w:rsidP="00B536AD">
            <w:pPr>
              <w:jc w:val="center"/>
              <w:rPr>
                <w:rFonts w:ascii="Times New Roman" w:eastAsia="Arial" w:hAnsi="Times New Roman" w:cs="Times New Roman"/>
                <w:b/>
                <w:sz w:val="24"/>
                <w:szCs w:val="24"/>
              </w:rPr>
            </w:pP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новый подпункт 3) пункта 2 статьи 119 проекта</w:t>
            </w:r>
          </w:p>
        </w:tc>
        <w:tc>
          <w:tcPr>
            <w:tcW w:w="3828" w:type="dxa"/>
            <w:shd w:val="clear" w:color="auto" w:fill="FFFFFF" w:themeFill="background1"/>
          </w:tcPr>
          <w:p w:rsidR="00B536AD" w:rsidRPr="00914B15" w:rsidRDefault="00B536AD" w:rsidP="00B536AD">
            <w:pPr>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B536AD" w:rsidRPr="00914B15" w:rsidRDefault="00B536AD" w:rsidP="00B536AD">
            <w:pPr>
              <w:ind w:firstLine="465"/>
              <w:contextualSpacing/>
              <w:jc w:val="both"/>
              <w:rPr>
                <w:rFonts w:ascii="Times New Roman" w:eastAsia="Times New Roman" w:hAnsi="Times New Roman" w:cs="Times New Roman"/>
                <w:sz w:val="24"/>
                <w:szCs w:val="24"/>
                <w:lang w:eastAsia="ru-RU"/>
              </w:rPr>
            </w:pPr>
          </w:p>
          <w:p w:rsidR="00B536AD" w:rsidRPr="00914B15" w:rsidRDefault="00B536AD" w:rsidP="00B536AD">
            <w:pPr>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1. Упрощенный порядок возврата суммы превышени</w:t>
            </w:r>
            <w:r w:rsidRPr="00914B15">
              <w:rPr>
                <w:rFonts w:ascii="Times New Roman" w:eastAsia="Calibri" w:hAnsi="Times New Roman" w:cs="Times New Roman"/>
                <w:sz w:val="24"/>
                <w:szCs w:val="24"/>
              </w:rPr>
              <w:t>я</w:t>
            </w:r>
            <w:r w:rsidRPr="00914B15">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налога с применением системы управления налоговыми рисками без проведения налоговой проверки.</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состоящие на налоговом мониторинге, в течение календарного года совершавших </w:t>
            </w:r>
            <w:r w:rsidRPr="00914B15">
              <w:rPr>
                <w:rFonts w:ascii="Times New Roman" w:eastAsia="Calibri" w:hAnsi="Times New Roman" w:cs="Times New Roman"/>
                <w:sz w:val="24"/>
                <w:szCs w:val="24"/>
              </w:rPr>
              <w:lastRenderedPageBreak/>
              <w:t>обороты по реализации, облагаемые по нулевой ставке;</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B536AD" w:rsidRPr="00914B15" w:rsidRDefault="00B536AD" w:rsidP="00B536AD">
            <w:pPr>
              <w:ind w:firstLine="465"/>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 xml:space="preserve">Отсутствует. </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1) отсутствия неисполненного уведомления на дату представления требования о возврате;</w:t>
            </w:r>
          </w:p>
          <w:p w:rsidR="00B536AD" w:rsidRPr="00914B15" w:rsidRDefault="00B536AD" w:rsidP="00B536AD">
            <w:pPr>
              <w:ind w:firstLine="465"/>
              <w:contextualSpacing/>
              <w:jc w:val="both"/>
              <w:rPr>
                <w:rFonts w:ascii="Times New Roman" w:eastAsia="Times New Roman" w:hAnsi="Times New Roman" w:cs="Times New Roman"/>
                <w:sz w:val="24"/>
                <w:szCs w:val="24"/>
                <w:lang w:eastAsia="ru-RU"/>
              </w:rPr>
            </w:pPr>
            <w:r w:rsidRPr="00914B15">
              <w:rPr>
                <w:rFonts w:ascii="Times New Roman" w:eastAsia="Calibri" w:hAnsi="Times New Roman" w:cs="Times New Roman"/>
                <w:sz w:val="24"/>
                <w:szCs w:val="24"/>
              </w:rPr>
              <w:t>2) наличия подтвержденного к возврату по результатам налоговой проверки суммы превышения налога в течение двенадцати месяцев, предшествующих дате представления требования о возврате.</w:t>
            </w:r>
          </w:p>
          <w:p w:rsidR="00B536AD" w:rsidRPr="00914B15" w:rsidRDefault="00B536AD" w:rsidP="00B536AD">
            <w:pPr>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3</w:t>
            </w:r>
            <w:r w:rsidRPr="00914B15">
              <w:rPr>
                <w:rFonts w:ascii="Times New Roman" w:eastAsia="Calibri" w:hAnsi="Times New Roman" w:cs="Times New Roman"/>
                <w:sz w:val="24"/>
                <w:szCs w:val="24"/>
              </w:rPr>
              <w:t>.</w:t>
            </w:r>
            <w:r w:rsidRPr="00914B15">
              <w:rPr>
                <w:rFonts w:ascii="Times New Roman" w:eastAsia="Times New Roman" w:hAnsi="Times New Roman" w:cs="Times New Roman"/>
                <w:sz w:val="24"/>
                <w:szCs w:val="24"/>
                <w:lang w:eastAsia="ru-RU"/>
              </w:rPr>
              <w:t xml:space="preserve"> Возврат плательщику налога суммы превышения налога в упрощенном порядке производится в течение пятнадцати рабочих дней, следующих за днем представления требования о возврате.</w:t>
            </w:r>
          </w:p>
          <w:p w:rsidR="00B536AD" w:rsidRPr="00914B15" w:rsidRDefault="00B536AD" w:rsidP="00B536AD">
            <w:pPr>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4111" w:type="dxa"/>
            <w:shd w:val="clear" w:color="auto" w:fill="FFFFFF" w:themeFill="background1"/>
          </w:tcPr>
          <w:p w:rsidR="00B536AD" w:rsidRPr="00914B15" w:rsidRDefault="00B536AD" w:rsidP="00B536AD">
            <w:pPr>
              <w:ind w:firstLine="458"/>
              <w:contextualSpacing/>
              <w:jc w:val="both"/>
              <w:rPr>
                <w:rFonts w:ascii="Times New Roman" w:hAnsi="Times New Roman" w:cs="Times New Roman"/>
                <w:sz w:val="24"/>
                <w:szCs w:val="24"/>
              </w:rPr>
            </w:pPr>
            <w:r w:rsidRPr="00914B15">
              <w:rPr>
                <w:rFonts w:ascii="Times New Roman" w:hAnsi="Times New Roman" w:cs="Times New Roman"/>
                <w:sz w:val="24"/>
                <w:szCs w:val="24"/>
              </w:rPr>
              <w:lastRenderedPageBreak/>
              <w:t>пункт 2 статьи 119 проекта</w:t>
            </w:r>
            <w:r w:rsidRPr="00914B15">
              <w:rPr>
                <w:rFonts w:ascii="Times New Roman" w:hAnsi="Times New Roman" w:cs="Times New Roman"/>
                <w:b/>
                <w:sz w:val="24"/>
                <w:szCs w:val="24"/>
              </w:rPr>
              <w:t xml:space="preserve"> дополнить подпунктом 3) </w:t>
            </w:r>
            <w:r w:rsidRPr="00914B15">
              <w:rPr>
                <w:rFonts w:ascii="Times New Roman" w:hAnsi="Times New Roman" w:cs="Times New Roman"/>
                <w:sz w:val="24"/>
                <w:szCs w:val="24"/>
              </w:rPr>
              <w:t>следующего содержания:</w:t>
            </w:r>
          </w:p>
          <w:p w:rsidR="00B536AD" w:rsidRPr="00914B15" w:rsidRDefault="00B536AD" w:rsidP="00B536AD">
            <w:pPr>
              <w:ind w:firstLine="458"/>
              <w:contextualSpacing/>
              <w:jc w:val="both"/>
              <w:rPr>
                <w:rFonts w:ascii="Times New Roman" w:hAnsi="Times New Roman" w:cs="Times New Roman"/>
                <w:b/>
                <w:bCs/>
                <w:color w:val="000000"/>
                <w:spacing w:val="2"/>
                <w:sz w:val="24"/>
                <w:szCs w:val="24"/>
                <w:bdr w:val="none" w:sz="0" w:space="0" w:color="auto" w:frame="1"/>
                <w:shd w:val="clear" w:color="auto" w:fill="FFFFFF"/>
              </w:rPr>
            </w:pPr>
            <w:r w:rsidRPr="00914B15">
              <w:rPr>
                <w:rFonts w:ascii="Times New Roman" w:hAnsi="Times New Roman" w:cs="Times New Roman"/>
                <w:b/>
                <w:sz w:val="24"/>
                <w:szCs w:val="24"/>
              </w:rPr>
              <w:t>«3) являющиеся производителем товаров собственного производства, относящейся к обрабатывающей промышленности.»;</w:t>
            </w:r>
          </w:p>
        </w:tc>
        <w:tc>
          <w:tcPr>
            <w:tcW w:w="3685" w:type="dxa"/>
            <w:shd w:val="clear" w:color="auto" w:fill="FFFFFF" w:themeFill="background1"/>
          </w:tcPr>
          <w:p w:rsidR="00B536AD" w:rsidRPr="00914B15" w:rsidRDefault="00B536AD" w:rsidP="00B536AD">
            <w:pPr>
              <w:ind w:firstLine="317"/>
              <w:contextualSpacing/>
              <w:jc w:val="center"/>
              <w:rPr>
                <w:rFonts w:ascii="Times New Roman" w:hAnsi="Times New Roman" w:cs="Times New Roman"/>
                <w:b/>
                <w:sz w:val="24"/>
                <w:szCs w:val="24"/>
              </w:rPr>
            </w:pPr>
            <w:r w:rsidRPr="00914B15">
              <w:rPr>
                <w:rFonts w:ascii="Times New Roman" w:hAnsi="Times New Roman" w:cs="Times New Roman"/>
                <w:b/>
                <w:sz w:val="24"/>
                <w:szCs w:val="24"/>
              </w:rPr>
              <w:t>депутат</w:t>
            </w:r>
          </w:p>
          <w:p w:rsidR="00B536AD" w:rsidRPr="00914B15" w:rsidRDefault="00B536AD" w:rsidP="00B536AD">
            <w:pPr>
              <w:ind w:firstLine="317"/>
              <w:contextualSpacing/>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Перуашев</w:t>
            </w:r>
            <w:proofErr w:type="spellEnd"/>
          </w:p>
          <w:p w:rsidR="00B536AD" w:rsidRPr="00914B15" w:rsidRDefault="00B536AD" w:rsidP="00B536AD">
            <w:pPr>
              <w:ind w:firstLine="317"/>
              <w:contextualSpacing/>
              <w:jc w:val="both"/>
              <w:rPr>
                <w:rFonts w:ascii="Times New Roman" w:hAnsi="Times New Roman" w:cs="Times New Roman"/>
                <w:sz w:val="24"/>
                <w:szCs w:val="24"/>
              </w:rPr>
            </w:pP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Согласно текущим положениям, упрощённый возврат превышения НДС доступен только тем налогоплательщикам, у которых доля экспортных операций, облагаемых по нулевой ставке, составляет не менее 50% от общего объёма реализации. Однако данное требование не может быть выполнено всеми производителями обрабатывающей промышленности, что ограничивает доступ к льготе.</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Считается целесообразным сохранить льготу для предприятий, производящих </w:t>
            </w:r>
            <w:r w:rsidRPr="00914B15">
              <w:rPr>
                <w:rFonts w:ascii="Times New Roman" w:hAnsi="Times New Roman" w:cs="Times New Roman"/>
                <w:sz w:val="24"/>
                <w:szCs w:val="24"/>
              </w:rPr>
              <w:lastRenderedPageBreak/>
              <w:t>продукцию собственного изготовления, и применить к ним 100%-</w:t>
            </w:r>
            <w:proofErr w:type="spellStart"/>
            <w:r w:rsidRPr="00914B15">
              <w:rPr>
                <w:rFonts w:ascii="Times New Roman" w:hAnsi="Times New Roman" w:cs="Times New Roman"/>
                <w:sz w:val="24"/>
                <w:szCs w:val="24"/>
              </w:rPr>
              <w:t>ный</w:t>
            </w:r>
            <w:proofErr w:type="spellEnd"/>
            <w:r w:rsidRPr="00914B15">
              <w:rPr>
                <w:rFonts w:ascii="Times New Roman" w:hAnsi="Times New Roman" w:cs="Times New Roman"/>
                <w:sz w:val="24"/>
                <w:szCs w:val="24"/>
              </w:rPr>
              <w:t xml:space="preserve"> упрощённый возврат НДС.</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Эта мера позволит оперативно высвобождать оборотные средства, направляя их на модернизацию и повышение производственных мощностей, что, в свою очередь, обеспечит стабильную загрузку предприятий.</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Текущая ситуация свидетельствует о низком уровне капитализации и конкурентоспособности сектора: среднегодовая загрузка 70% предприятий обрабатывающей промышленности не превышает 70%, а в машиностроении данный показатель варьируется в пределах 25–48%.</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Кроме того, Казахстан остаётся нетто-импортёром по ключевым отраслям: импорт продукции машиностроения составляет 7,6 трлн тенге, химической промышленности — 1,4 трлн тенге, а продовольственных товаров — 0,9 трлн тенге.</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Распространение льготы по упрощённому возврату НДС для </w:t>
            </w:r>
            <w:r w:rsidRPr="00914B15">
              <w:rPr>
                <w:rFonts w:ascii="Times New Roman" w:hAnsi="Times New Roman" w:cs="Times New Roman"/>
                <w:sz w:val="24"/>
                <w:szCs w:val="24"/>
              </w:rPr>
              <w:lastRenderedPageBreak/>
              <w:t>отечественных производителей в данной редакции позволит укрепить их финансовую устойчивость и повысить конкурентоспособность на внутреннем и внешних рынках.</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пункт 1 статьи 126 проекта</w:t>
            </w:r>
          </w:p>
        </w:tc>
        <w:tc>
          <w:tcPr>
            <w:tcW w:w="3828" w:type="dxa"/>
            <w:shd w:val="clear" w:color="auto" w:fill="FFFFFF" w:themeFill="background1"/>
          </w:tcPr>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bCs/>
                <w:sz w:val="24"/>
                <w:szCs w:val="24"/>
                <w:lang w:eastAsia="ru-RU"/>
              </w:rPr>
              <w:t>Статья 126. Изменение срока уплаты налога на добавленную стоимость по импортируемым товарам</w:t>
            </w: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1</w:t>
            </w:r>
            <w:r w:rsidRPr="00914B15">
              <w:rPr>
                <w:rFonts w:ascii="Times New Roman" w:eastAsia="Times New Roman" w:hAnsi="Times New Roman" w:cs="Times New Roman"/>
                <w:sz w:val="24"/>
                <w:szCs w:val="24"/>
                <w:shd w:val="clear" w:color="auto" w:fill="FFFFFF"/>
                <w:lang w:eastAsia="ru-RU"/>
              </w:rPr>
              <w:t xml:space="preserve">. </w:t>
            </w:r>
            <w:r w:rsidRPr="00914B15">
              <w:rPr>
                <w:rFonts w:ascii="Times New Roman" w:eastAsia="Times New Roman" w:hAnsi="Times New Roman" w:cs="Times New Roman"/>
                <w:sz w:val="24"/>
                <w:szCs w:val="24"/>
                <w:lang w:eastAsia="ru-RU"/>
              </w:rPr>
              <w:t xml:space="preserve">Изменение срока уплаты налога на добавленную стоимость по импортируемым товарам производится </w:t>
            </w:r>
            <w:r w:rsidRPr="00914B15">
              <w:rPr>
                <w:rFonts w:ascii="Times New Roman" w:eastAsia="Calibri" w:hAnsi="Times New Roman" w:cs="Times New Roman"/>
                <w:sz w:val="24"/>
                <w:szCs w:val="24"/>
              </w:rPr>
              <w:t xml:space="preserve">при </w:t>
            </w:r>
            <w:r w:rsidRPr="00914B15">
              <w:rPr>
                <w:rFonts w:ascii="Times New Roman" w:eastAsia="Times New Roman" w:hAnsi="Times New Roman" w:cs="Times New Roman"/>
                <w:sz w:val="24"/>
                <w:szCs w:val="24"/>
                <w:lang w:eastAsia="ru-RU"/>
              </w:rPr>
              <w:t>условии использования таких товаров налогоплательщиком при производстве продукции.</w:t>
            </w: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2. Товары признаются импортированными для целей производства продукции в порядке, определенном т</w:t>
            </w:r>
            <w:r w:rsidRPr="00914B15">
              <w:rPr>
                <w:rFonts w:ascii="Times New Roman" w:eastAsia="Times New Roman" w:hAnsi="Times New Roman" w:cs="Times New Roman"/>
                <w:sz w:val="24"/>
                <w:szCs w:val="24"/>
                <w:shd w:val="clear" w:color="auto" w:fill="FFFFFF"/>
                <w:lang w:eastAsia="ru-RU"/>
              </w:rPr>
              <w:t xml:space="preserve">аможенным законодательством ЕАЭС и (или) </w:t>
            </w:r>
            <w:r w:rsidRPr="00914B15">
              <w:rPr>
                <w:rFonts w:ascii="Times New Roman" w:eastAsia="Times New Roman" w:hAnsi="Times New Roman" w:cs="Times New Roman"/>
                <w:sz w:val="24"/>
                <w:szCs w:val="24"/>
                <w:lang w:eastAsia="ru-RU"/>
              </w:rPr>
              <w:t>таможенным законодательством</w:t>
            </w:r>
            <w:r w:rsidRPr="00914B15">
              <w:rPr>
                <w:rFonts w:ascii="Times New Roman" w:eastAsia="Times New Roman" w:hAnsi="Times New Roman" w:cs="Times New Roman"/>
                <w:sz w:val="24"/>
                <w:szCs w:val="24"/>
                <w:shd w:val="clear" w:color="auto" w:fill="FFFFFF"/>
                <w:lang w:eastAsia="ru-RU"/>
              </w:rPr>
              <w:t xml:space="preserve"> Республики Казахстан</w:t>
            </w:r>
            <w:r w:rsidRPr="00914B15">
              <w:rPr>
                <w:rFonts w:ascii="Times New Roman" w:eastAsia="Times New Roman" w:hAnsi="Times New Roman" w:cs="Times New Roman"/>
                <w:sz w:val="24"/>
                <w:szCs w:val="24"/>
                <w:lang w:eastAsia="ru-RU"/>
              </w:rPr>
              <w:t xml:space="preserve">. </w:t>
            </w: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Перечни импортируемых на территорию Республики Казахстан товаров, предназначенных для переработки, и запчастей, кроме указанных в подпункте 6) пункта 1 статьи 486 настоящего Кодекса, а также налогоплательщиков </w:t>
            </w:r>
            <w:r w:rsidRPr="00914B15">
              <w:rPr>
                <w:rFonts w:ascii="Times New Roman" w:eastAsia="Times New Roman" w:hAnsi="Times New Roman" w:cs="Times New Roman"/>
                <w:sz w:val="24"/>
                <w:szCs w:val="24"/>
                <w:lang w:eastAsia="ru-RU"/>
              </w:rPr>
              <w:lastRenderedPageBreak/>
              <w:t xml:space="preserve">Республики Казахстан, импортирующих такие товары, утверждаются уполномоченным органом. </w:t>
            </w: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Порядок определения импортируемых на территорию Республики Казахстан с территории государств-членов </w:t>
            </w:r>
            <w:r w:rsidRPr="00914B15">
              <w:rPr>
                <w:rFonts w:ascii="Times New Roman" w:eastAsia="Times New Roman" w:hAnsi="Times New Roman" w:cs="Times New Roman"/>
                <w:sz w:val="24"/>
                <w:szCs w:val="24"/>
                <w:shd w:val="clear" w:color="auto" w:fill="FFFFFF"/>
                <w:lang w:eastAsia="ru-RU"/>
              </w:rPr>
              <w:t>ЕАЭС</w:t>
            </w:r>
            <w:r w:rsidRPr="00914B15">
              <w:rPr>
                <w:rFonts w:ascii="Times New Roman" w:eastAsia="Times New Roman" w:hAnsi="Times New Roman" w:cs="Times New Roman"/>
                <w:sz w:val="24"/>
                <w:szCs w:val="24"/>
                <w:lang w:eastAsia="ru-RU"/>
              </w:rPr>
              <w:t xml:space="preserve"> товаров, предназначенных для переработки, запчастей, кроме указанных в подпункте 6) пункта 1 статьи 486 настоящего </w:t>
            </w:r>
            <w:proofErr w:type="spellStart"/>
            <w:proofErr w:type="gramStart"/>
            <w:r w:rsidRPr="00914B15">
              <w:rPr>
                <w:rFonts w:ascii="Times New Roman" w:eastAsia="Times New Roman" w:hAnsi="Times New Roman" w:cs="Times New Roman"/>
                <w:sz w:val="24"/>
                <w:szCs w:val="24"/>
                <w:lang w:eastAsia="ru-RU"/>
              </w:rPr>
              <w:t>Кодекса,а</w:t>
            </w:r>
            <w:proofErr w:type="spellEnd"/>
            <w:proofErr w:type="gramEnd"/>
            <w:r w:rsidRPr="00914B15">
              <w:rPr>
                <w:rFonts w:ascii="Times New Roman" w:eastAsia="Times New Roman" w:hAnsi="Times New Roman" w:cs="Times New Roman"/>
                <w:sz w:val="24"/>
                <w:szCs w:val="24"/>
                <w:lang w:eastAsia="ru-RU"/>
              </w:rPr>
              <w:t xml:space="preserve"> также налогоплательщиков Республики Казахстан, импортирующих такие товары, для включения в соответствующие перечни, определяется Правительством Республики Казахстан. </w:t>
            </w:r>
          </w:p>
          <w:p w:rsidR="00B536AD" w:rsidRPr="00914B15" w:rsidRDefault="00B536AD" w:rsidP="00B536AD">
            <w:pPr>
              <w:tabs>
                <w:tab w:val="left" w:pos="142"/>
              </w:tabs>
              <w:ind w:firstLine="465"/>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3. </w:t>
            </w:r>
            <w:r w:rsidRPr="00914B15">
              <w:rPr>
                <w:rFonts w:ascii="Times New Roman" w:eastAsia="Calibri" w:hAnsi="Times New Roman" w:cs="Times New Roman"/>
                <w:sz w:val="24"/>
                <w:szCs w:val="24"/>
              </w:rPr>
              <w:t>Порядок и сроки</w:t>
            </w:r>
            <w:r w:rsidRPr="00914B15">
              <w:rPr>
                <w:rFonts w:ascii="Times New Roman" w:eastAsia="Times New Roman" w:hAnsi="Times New Roman" w:cs="Times New Roman"/>
                <w:sz w:val="24"/>
                <w:szCs w:val="24"/>
                <w:lang w:eastAsia="ru-RU"/>
              </w:rPr>
              <w:t xml:space="preserve"> изменения срока уплаты налога на добавленную стоимость по импортируемым товарам определяются уполномоченным органом. </w:t>
            </w:r>
          </w:p>
          <w:p w:rsidR="00B536AD" w:rsidRPr="00914B15" w:rsidRDefault="00B536AD" w:rsidP="00B536AD">
            <w:pPr>
              <w:ind w:firstLine="147"/>
              <w:contextualSpacing/>
              <w:jc w:val="both"/>
              <w:rPr>
                <w:rFonts w:ascii="Times New Roman" w:hAnsi="Times New Roman" w:cs="Times New Roman"/>
                <w:b/>
                <w:sz w:val="24"/>
                <w:szCs w:val="24"/>
              </w:rPr>
            </w:pPr>
          </w:p>
        </w:tc>
        <w:tc>
          <w:tcPr>
            <w:tcW w:w="4111" w:type="dxa"/>
            <w:shd w:val="clear" w:color="auto" w:fill="FFFFFF" w:themeFill="background1"/>
          </w:tcPr>
          <w:p w:rsidR="00B536AD" w:rsidRPr="00914B15" w:rsidRDefault="00B536AD" w:rsidP="00B536AD">
            <w:pPr>
              <w:ind w:firstLine="458"/>
              <w:contextualSpacing/>
              <w:jc w:val="both"/>
              <w:rPr>
                <w:rFonts w:ascii="Times New Roman" w:hAnsi="Times New Roman" w:cs="Times New Roman"/>
                <w:bCs/>
                <w:sz w:val="24"/>
                <w:szCs w:val="24"/>
              </w:rPr>
            </w:pPr>
            <w:r w:rsidRPr="00914B15">
              <w:rPr>
                <w:rFonts w:ascii="Times New Roman" w:hAnsi="Times New Roman" w:cs="Times New Roman"/>
                <w:b/>
                <w:bCs/>
                <w:sz w:val="24"/>
                <w:szCs w:val="24"/>
              </w:rPr>
              <w:lastRenderedPageBreak/>
              <w:t xml:space="preserve">пункт 1 </w:t>
            </w:r>
            <w:r w:rsidRPr="00914B15">
              <w:rPr>
                <w:rFonts w:ascii="Times New Roman" w:hAnsi="Times New Roman" w:cs="Times New Roman"/>
                <w:bCs/>
                <w:sz w:val="24"/>
                <w:szCs w:val="24"/>
              </w:rPr>
              <w:t>статьи 126 проекта изложить в следующей редакции:</w:t>
            </w:r>
          </w:p>
          <w:p w:rsidR="00B536AD" w:rsidRPr="00914B15" w:rsidRDefault="00B536AD" w:rsidP="00B536AD">
            <w:pPr>
              <w:ind w:firstLine="458"/>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w:t>
            </w:r>
            <w:r w:rsidRPr="00914B15">
              <w:rPr>
                <w:rFonts w:ascii="Times New Roman" w:hAnsi="Times New Roman" w:cs="Times New Roman"/>
                <w:bCs/>
                <w:sz w:val="24"/>
                <w:szCs w:val="24"/>
              </w:rPr>
              <w:t>1. Изменение срока уплаты налога на добавленную стоимость по импортируемым товарам производится при</w:t>
            </w:r>
            <w:r w:rsidRPr="00914B15">
              <w:rPr>
                <w:rFonts w:ascii="Times New Roman" w:hAnsi="Times New Roman" w:cs="Times New Roman"/>
                <w:b/>
                <w:bCs/>
                <w:sz w:val="24"/>
                <w:szCs w:val="24"/>
              </w:rPr>
              <w:t xml:space="preserve"> соблюдении одновременно следующих условий:</w:t>
            </w:r>
          </w:p>
          <w:p w:rsidR="00B536AD" w:rsidRPr="00914B15" w:rsidRDefault="00B536AD" w:rsidP="00B536AD">
            <w:pPr>
              <w:ind w:firstLine="458"/>
              <w:contextualSpacing/>
              <w:jc w:val="both"/>
              <w:rPr>
                <w:rFonts w:ascii="Times New Roman" w:hAnsi="Times New Roman" w:cs="Times New Roman"/>
                <w:b/>
                <w:sz w:val="24"/>
                <w:szCs w:val="24"/>
              </w:rPr>
            </w:pPr>
            <w:r w:rsidRPr="00914B15">
              <w:rPr>
                <w:rFonts w:ascii="Times New Roman" w:hAnsi="Times New Roman" w:cs="Times New Roman"/>
                <w:b/>
                <w:bCs/>
                <w:sz w:val="24"/>
                <w:szCs w:val="24"/>
              </w:rPr>
              <w:t>использования таких товаров налогоплательщиком при производстве продукции, по товарной позиции в Казахстане не налажено производство либо производство не покрывает потребность внутреннего рынка.»;</w:t>
            </w:r>
          </w:p>
        </w:tc>
        <w:tc>
          <w:tcPr>
            <w:tcW w:w="3685" w:type="dxa"/>
            <w:shd w:val="clear" w:color="auto" w:fill="FFFFFF" w:themeFill="background1"/>
          </w:tcPr>
          <w:p w:rsidR="00B536AD" w:rsidRPr="00914B15" w:rsidRDefault="00B536AD" w:rsidP="00B536AD">
            <w:pPr>
              <w:ind w:firstLine="317"/>
              <w:contextualSpacing/>
              <w:jc w:val="center"/>
              <w:rPr>
                <w:rFonts w:ascii="Times New Roman" w:hAnsi="Times New Roman" w:cs="Times New Roman"/>
                <w:b/>
                <w:sz w:val="24"/>
                <w:szCs w:val="24"/>
              </w:rPr>
            </w:pPr>
            <w:r w:rsidRPr="00914B15">
              <w:rPr>
                <w:rFonts w:ascii="Times New Roman" w:hAnsi="Times New Roman" w:cs="Times New Roman"/>
                <w:b/>
                <w:sz w:val="24"/>
                <w:szCs w:val="24"/>
              </w:rPr>
              <w:t>депутат</w:t>
            </w:r>
          </w:p>
          <w:p w:rsidR="00B536AD" w:rsidRPr="00914B15" w:rsidRDefault="00B536AD" w:rsidP="00B536AD">
            <w:pPr>
              <w:ind w:firstLine="317"/>
              <w:contextualSpacing/>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Перуашев</w:t>
            </w:r>
            <w:proofErr w:type="spellEnd"/>
          </w:p>
          <w:p w:rsidR="00B536AD" w:rsidRPr="00914B15" w:rsidRDefault="00B536AD" w:rsidP="00B536AD">
            <w:pPr>
              <w:ind w:firstLine="317"/>
              <w:contextualSpacing/>
              <w:jc w:val="both"/>
              <w:rPr>
                <w:rFonts w:ascii="Times New Roman" w:hAnsi="Times New Roman" w:cs="Times New Roman"/>
                <w:sz w:val="24"/>
                <w:szCs w:val="24"/>
              </w:rPr>
            </w:pP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В рамках проекта предлагается внести корректировки в статью 114, предусматривающие возможность переноса срока уплаты налога на добавленную стоимость для импортируемых товарных позиций, используемых в производственных целях, в соответствии с нормами таможенного законодательства ЕАЭС и </w:t>
            </w:r>
            <w:r w:rsidRPr="00914B15">
              <w:rPr>
                <w:rFonts w:ascii="Times New Roman" w:hAnsi="Times New Roman" w:cs="Times New Roman"/>
                <w:i/>
                <w:sz w:val="24"/>
                <w:szCs w:val="24"/>
              </w:rPr>
              <w:t>(или)</w:t>
            </w:r>
            <w:r w:rsidRPr="00914B15">
              <w:rPr>
                <w:rFonts w:ascii="Times New Roman" w:hAnsi="Times New Roman" w:cs="Times New Roman"/>
                <w:sz w:val="24"/>
                <w:szCs w:val="24"/>
              </w:rPr>
              <w:t xml:space="preserve"> Республики Казахстан.</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Ожидается, что данная мера окажет позитивное влияние на расширение финансовых ресурсов отечественных предприятий, позволяя им более эффективно закупать сырьё и комплектующие.</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Вместе с тем необходимо учитывать, что указанное изменение может создать неблагоприятные условия для </w:t>
            </w:r>
            <w:r w:rsidRPr="00914B15">
              <w:rPr>
                <w:rFonts w:ascii="Times New Roman" w:hAnsi="Times New Roman" w:cs="Times New Roman"/>
                <w:sz w:val="24"/>
                <w:szCs w:val="24"/>
              </w:rPr>
              <w:lastRenderedPageBreak/>
              <w:t>местных производителей аналогичной продукции, поскольку импортные материалы будут экономически более выгодными.</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sz w:val="24"/>
                <w:szCs w:val="24"/>
              </w:rPr>
              <w:t>В связи с этим необходимо дополнить редакцию оговоркой, ограничивающей применение отсрочки по НДС только теми товарными позициями, которые не производятся в Казахстане или объёмы их выпуска не удовлетворяют потребности внутреннего рынка.</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новый подпункт 7)</w:t>
            </w:r>
          </w:p>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пункта 1</w:t>
            </w:r>
          </w:p>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статьи 328 проекта</w:t>
            </w:r>
          </w:p>
        </w:tc>
        <w:tc>
          <w:tcPr>
            <w:tcW w:w="3828" w:type="dxa"/>
          </w:tcPr>
          <w:p w:rsidR="00B536AD" w:rsidRPr="00914B15" w:rsidRDefault="00B536AD" w:rsidP="00B536AD">
            <w:pPr>
              <w:ind w:firstLine="709"/>
              <w:contextualSpacing/>
              <w:jc w:val="both"/>
              <w:rPr>
                <w:rFonts w:ascii="Times New Roman" w:eastAsia="Calibri" w:hAnsi="Times New Roman" w:cs="Times New Roman"/>
                <w:b/>
                <w:bCs/>
                <w:sz w:val="24"/>
                <w:szCs w:val="24"/>
              </w:rPr>
            </w:pPr>
            <w:r w:rsidRPr="00914B15">
              <w:rPr>
                <w:rFonts w:ascii="Times New Roman" w:eastAsia="Calibri" w:hAnsi="Times New Roman" w:cs="Times New Roman"/>
                <w:b/>
                <w:bCs/>
                <w:sz w:val="24"/>
                <w:szCs w:val="24"/>
              </w:rPr>
              <w:t>Статья 328. Уменьшение налогооблагаемого дохода</w:t>
            </w:r>
          </w:p>
          <w:p w:rsidR="00B536AD" w:rsidRPr="00914B15" w:rsidRDefault="00B536AD" w:rsidP="00B536AD">
            <w:pPr>
              <w:ind w:firstLine="709"/>
              <w:contextualSpacing/>
              <w:jc w:val="both"/>
              <w:rPr>
                <w:rFonts w:ascii="Times New Roman" w:eastAsia="Calibri" w:hAnsi="Times New Roman" w:cs="Times New Roman"/>
                <w:bCs/>
                <w:sz w:val="24"/>
                <w:szCs w:val="24"/>
              </w:rPr>
            </w:pPr>
          </w:p>
          <w:p w:rsidR="00B536AD" w:rsidRPr="00914B15" w:rsidRDefault="00B536AD" w:rsidP="00B536AD">
            <w:pPr>
              <w:ind w:firstLine="709"/>
              <w:contextualSpacing/>
              <w:jc w:val="both"/>
              <w:rPr>
                <w:rFonts w:ascii="Times New Roman" w:eastAsia="Calibri" w:hAnsi="Times New Roman" w:cs="Times New Roman"/>
                <w:bCs/>
                <w:sz w:val="24"/>
                <w:szCs w:val="24"/>
              </w:rPr>
            </w:pPr>
            <w:r w:rsidRPr="00914B15">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B536AD" w:rsidRPr="00914B15" w:rsidRDefault="00B536AD" w:rsidP="00B536AD">
            <w:pPr>
              <w:ind w:firstLine="709"/>
              <w:contextualSpacing/>
              <w:jc w:val="both"/>
              <w:rPr>
                <w:rFonts w:ascii="Times New Roman" w:eastAsia="Calibri" w:hAnsi="Times New Roman" w:cs="Times New Roman"/>
                <w:bCs/>
                <w:sz w:val="24"/>
                <w:szCs w:val="24"/>
              </w:rPr>
            </w:pPr>
            <w:r w:rsidRPr="00914B15">
              <w:rPr>
                <w:rFonts w:ascii="Times New Roman" w:eastAsia="Calibri" w:hAnsi="Times New Roman" w:cs="Times New Roman"/>
                <w:bCs/>
                <w:sz w:val="24"/>
                <w:szCs w:val="24"/>
              </w:rPr>
              <w:lastRenderedPageBreak/>
              <w:t>…</w:t>
            </w:r>
          </w:p>
          <w:p w:rsidR="00B536AD" w:rsidRPr="00914B15" w:rsidRDefault="00B536AD" w:rsidP="00B536AD">
            <w:pPr>
              <w:ind w:firstLine="709"/>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914B15">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B536AD" w:rsidRPr="00914B15" w:rsidRDefault="00B536AD" w:rsidP="00B536AD">
            <w:pPr>
              <w:ind w:firstLine="709"/>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B536AD" w:rsidRPr="00914B15" w:rsidRDefault="00B536AD" w:rsidP="00B536AD">
            <w:pPr>
              <w:ind w:firstLine="709"/>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914B15">
              <w:rPr>
                <w:rFonts w:ascii="Times New Roman" w:eastAsia="Times New Roman" w:hAnsi="Times New Roman" w:cs="Times New Roman"/>
                <w:sz w:val="24"/>
                <w:szCs w:val="24"/>
                <w:lang w:eastAsia="ru-RU"/>
              </w:rPr>
              <w:t>образования,стартап</w:t>
            </w:r>
            <w:proofErr w:type="spellEnd"/>
            <w:proofErr w:type="gramEnd"/>
            <w:r w:rsidRPr="00914B15">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B536AD" w:rsidRPr="00914B15" w:rsidRDefault="00B536AD" w:rsidP="00B536AD">
            <w:pPr>
              <w:ind w:firstLine="709"/>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914B15">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B536AD" w:rsidRPr="00914B15" w:rsidRDefault="00B536AD" w:rsidP="00B536AD">
            <w:pPr>
              <w:ind w:firstLine="709"/>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lastRenderedPageBreak/>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B536AD" w:rsidRPr="00914B15" w:rsidRDefault="00B536AD" w:rsidP="00B536AD">
            <w:pPr>
              <w:pStyle w:val="ad"/>
              <w:ind w:left="455" w:firstLine="142"/>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w:t>
            </w:r>
          </w:p>
          <w:p w:rsidR="00B536AD" w:rsidRPr="00914B15" w:rsidRDefault="00B536AD" w:rsidP="00B536AD">
            <w:pPr>
              <w:pStyle w:val="ad"/>
              <w:ind w:left="455" w:firstLine="142"/>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7) отсутствует.</w:t>
            </w: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b/>
                <w:sz w:val="24"/>
                <w:szCs w:val="24"/>
                <w:lang w:eastAsia="ru-RU"/>
              </w:rPr>
            </w:pPr>
          </w:p>
          <w:p w:rsidR="00B536AD" w:rsidRPr="00914B15" w:rsidRDefault="00B536AD" w:rsidP="00B536AD">
            <w:pPr>
              <w:pStyle w:val="ad"/>
              <w:ind w:firstLine="142"/>
              <w:jc w:val="both"/>
              <w:rPr>
                <w:rFonts w:ascii="Times New Roman" w:eastAsia="Times New Roman" w:hAnsi="Times New Roman" w:cs="Times New Roman"/>
                <w:sz w:val="24"/>
                <w:szCs w:val="24"/>
                <w:lang w:eastAsia="ru-RU"/>
              </w:rPr>
            </w:pPr>
          </w:p>
        </w:tc>
        <w:tc>
          <w:tcPr>
            <w:tcW w:w="4111" w:type="dxa"/>
            <w:shd w:val="clear" w:color="auto" w:fill="FFFFFF" w:themeFill="background1"/>
          </w:tcPr>
          <w:p w:rsidR="00B536AD" w:rsidRPr="00914B15" w:rsidRDefault="00B536AD" w:rsidP="00B536AD">
            <w:pPr>
              <w:ind w:firstLine="458"/>
              <w:jc w:val="both"/>
              <w:rPr>
                <w:rFonts w:ascii="Times New Roman" w:hAnsi="Times New Roman" w:cs="Times New Roman"/>
                <w:sz w:val="24"/>
                <w:szCs w:val="24"/>
              </w:rPr>
            </w:pPr>
            <w:r w:rsidRPr="00914B15">
              <w:rPr>
                <w:rFonts w:ascii="Times New Roman" w:hAnsi="Times New Roman" w:cs="Times New Roman"/>
                <w:sz w:val="24"/>
                <w:szCs w:val="24"/>
              </w:rPr>
              <w:lastRenderedPageBreak/>
              <w:t>пункт 1 статьи 328 проекта</w:t>
            </w:r>
            <w:r w:rsidRPr="00914B15">
              <w:rPr>
                <w:rFonts w:ascii="Times New Roman" w:hAnsi="Times New Roman" w:cs="Times New Roman"/>
                <w:b/>
                <w:sz w:val="24"/>
                <w:szCs w:val="24"/>
              </w:rPr>
              <w:t xml:space="preserve"> дополнить подпунктом 7)</w:t>
            </w:r>
            <w:r w:rsidRPr="00914B15">
              <w:rPr>
                <w:rFonts w:ascii="Times New Roman" w:hAnsi="Times New Roman" w:cs="Times New Roman"/>
                <w:sz w:val="24"/>
                <w:szCs w:val="24"/>
              </w:rPr>
              <w:t xml:space="preserve"> следующего содержания:</w:t>
            </w:r>
          </w:p>
          <w:p w:rsidR="00B536AD" w:rsidRPr="00914B15" w:rsidRDefault="00B536AD" w:rsidP="00B536AD">
            <w:pPr>
              <w:ind w:firstLine="458"/>
              <w:contextualSpacing/>
              <w:jc w:val="both"/>
              <w:rPr>
                <w:rFonts w:ascii="Times New Roman" w:hAnsi="Times New Roman" w:cs="Times New Roman"/>
                <w:b/>
                <w:sz w:val="24"/>
                <w:szCs w:val="24"/>
              </w:rPr>
            </w:pPr>
            <w:r w:rsidRPr="00914B15">
              <w:rPr>
                <w:rFonts w:ascii="Times New Roman" w:hAnsi="Times New Roman" w:cs="Times New Roman"/>
                <w:b/>
                <w:sz w:val="24"/>
                <w:szCs w:val="24"/>
              </w:rPr>
              <w:t xml:space="preserve">«7) приобретение или строительство зданий и сооружений производственного назначения, которые </w:t>
            </w:r>
            <w:r w:rsidRPr="00914B15">
              <w:rPr>
                <w:rFonts w:ascii="Times New Roman" w:hAnsi="Times New Roman" w:cs="Times New Roman"/>
                <w:b/>
                <w:sz w:val="24"/>
                <w:szCs w:val="24"/>
              </w:rPr>
              <w:lastRenderedPageBreak/>
              <w:t>соответствуют требованиям пункта 4 статьи 274 настоящего Кодекса.</w:t>
            </w:r>
          </w:p>
          <w:p w:rsidR="00B536AD" w:rsidRPr="00914B15" w:rsidRDefault="00B536AD" w:rsidP="00B536AD">
            <w:pPr>
              <w:ind w:firstLine="458"/>
              <w:contextualSpacing/>
              <w:jc w:val="both"/>
              <w:rPr>
                <w:rFonts w:ascii="Times New Roman" w:hAnsi="Times New Roman" w:cs="Times New Roman"/>
                <w:b/>
                <w:bCs/>
                <w:sz w:val="24"/>
                <w:szCs w:val="24"/>
              </w:rPr>
            </w:pPr>
            <w:r w:rsidRPr="00914B15">
              <w:rPr>
                <w:rFonts w:ascii="Times New Roman" w:hAnsi="Times New Roman" w:cs="Times New Roman"/>
                <w:b/>
                <w:sz w:val="24"/>
                <w:szCs w:val="24"/>
              </w:rPr>
              <w:t>Положения настоящего подпункта применяются субъектом малого предпринимательства в соответствии с Предпринимательским кодексом Республики Казахстан, осуществляющим деятельность в обрабатывающей промышленности, применяющим общеустановленный порядок налогообложения, в сумме, не превышающей суммы налогооблагаемого дохода за отчетный налоговый период.»;</w:t>
            </w:r>
          </w:p>
        </w:tc>
        <w:tc>
          <w:tcPr>
            <w:tcW w:w="3685" w:type="dxa"/>
            <w:shd w:val="clear" w:color="auto" w:fill="FFFFFF" w:themeFill="background1"/>
          </w:tcPr>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lastRenderedPageBreak/>
              <w:t>депутат</w:t>
            </w:r>
          </w:p>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t xml:space="preserve">А. </w:t>
            </w:r>
            <w:proofErr w:type="spellStart"/>
            <w:r w:rsidRPr="00914B15">
              <w:rPr>
                <w:rFonts w:ascii="Times New Roman" w:hAnsi="Times New Roman" w:cs="Times New Roman"/>
                <w:b/>
                <w:bCs/>
                <w:sz w:val="24"/>
                <w:szCs w:val="24"/>
              </w:rPr>
              <w:t>Перуашев</w:t>
            </w:r>
            <w:proofErr w:type="spellEnd"/>
          </w:p>
          <w:p w:rsidR="00B536AD" w:rsidRPr="00914B15" w:rsidRDefault="00B536AD" w:rsidP="00B536AD">
            <w:pPr>
              <w:ind w:firstLine="242"/>
              <w:contextualSpacing/>
              <w:jc w:val="both"/>
              <w:rPr>
                <w:rFonts w:ascii="Times New Roman" w:hAnsi="Times New Roman" w:cs="Times New Roman"/>
                <w:bCs/>
                <w:sz w:val="24"/>
                <w:szCs w:val="24"/>
              </w:rPr>
            </w:pP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 xml:space="preserve">Проектом предлагается отмена льготы по уменьшению налогооблагаемого дохода для субъектов малого </w:t>
            </w:r>
            <w:r w:rsidRPr="00914B15">
              <w:rPr>
                <w:rFonts w:ascii="Times New Roman" w:hAnsi="Times New Roman" w:cs="Times New Roman"/>
                <w:bCs/>
                <w:sz w:val="24"/>
                <w:szCs w:val="24"/>
              </w:rPr>
              <w:lastRenderedPageBreak/>
              <w:t>предпринимательства в обрабатывающей промышленности, применяющих общеустановленный режим налогообложения, на расходы, связанные с приобретением или строительством производственных объектов, соответствующих требованиям пункта 4 статьи 274 Налогового кодекса.</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Необходимым предусмотреть данную льготу в новом Налоговом Кодексе по следующим основаниям.</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
                <w:bCs/>
                <w:sz w:val="24"/>
                <w:szCs w:val="24"/>
              </w:rPr>
              <w:t>Во-первых</w:t>
            </w:r>
            <w:r w:rsidRPr="00914B15">
              <w:rPr>
                <w:rFonts w:ascii="Times New Roman" w:hAnsi="Times New Roman" w:cs="Times New Roman"/>
                <w:bCs/>
                <w:sz w:val="24"/>
                <w:szCs w:val="24"/>
              </w:rPr>
              <w:t>, её сохранение способствует укреплению финансовой устойчивости малых предприятий, повышая их покупательскую способность и создавая стимулы для дальнейшего роста и перехода в категорию среднего бизнеса. Это соответствует государственной стратегии поддержки предпринимательства, направленной на увеличение доли среднего бизнеса до 15% к 2029 году, как предусмотрено Национальным планом развития Республики Казахстан.</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
                <w:bCs/>
                <w:sz w:val="24"/>
                <w:szCs w:val="24"/>
              </w:rPr>
              <w:t>Во-вторых</w:t>
            </w:r>
            <w:r w:rsidRPr="00914B15">
              <w:rPr>
                <w:rFonts w:ascii="Times New Roman" w:hAnsi="Times New Roman" w:cs="Times New Roman"/>
                <w:bCs/>
                <w:sz w:val="24"/>
                <w:szCs w:val="24"/>
              </w:rPr>
              <w:t xml:space="preserve">, отмена льготы может замедлить реализацию </w:t>
            </w:r>
            <w:r w:rsidRPr="00914B15">
              <w:rPr>
                <w:rFonts w:ascii="Times New Roman" w:hAnsi="Times New Roman" w:cs="Times New Roman"/>
                <w:bCs/>
                <w:sz w:val="24"/>
                <w:szCs w:val="24"/>
              </w:rPr>
              <w:lastRenderedPageBreak/>
              <w:t xml:space="preserve">поставленных целей и противоречит принципам государственной политики, направленной на налоговое стимулирование и поддержку отечественных товаропроизводителей, обозначенным в Послании Главы государства </w:t>
            </w:r>
            <w:r w:rsidRPr="00914B15">
              <w:rPr>
                <w:rFonts w:ascii="Times New Roman" w:hAnsi="Times New Roman" w:cs="Times New Roman"/>
                <w:sz w:val="24"/>
                <w:szCs w:val="24"/>
              </w:rPr>
              <w:t>от 1 сентября 2023 года</w:t>
            </w:r>
            <w:r w:rsidRPr="00914B15">
              <w:rPr>
                <w:rFonts w:ascii="Times New Roman" w:hAnsi="Times New Roman" w:cs="Times New Roman"/>
                <w:bCs/>
                <w:sz w:val="24"/>
                <w:szCs w:val="24"/>
              </w:rPr>
              <w:t xml:space="preserve"> «Экономический курс Справедливого Казахстана».</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На данный момент в обрабатывающей промышленности зарегистрировано около 20 798 малых и 534 средних предприятий. Сохранение налоговой преференции позволит сократить сроки окупаемости инвестиционных проектов, повысить их рентабельность и ускорить процесс реализации.</w:t>
            </w:r>
          </w:p>
          <w:p w:rsidR="00B536AD" w:rsidRPr="00914B15" w:rsidRDefault="00B536AD" w:rsidP="00B536AD">
            <w:pPr>
              <w:ind w:firstLine="317"/>
              <w:contextualSpacing/>
              <w:jc w:val="both"/>
              <w:rPr>
                <w:rFonts w:ascii="Times New Roman" w:hAnsi="Times New Roman" w:cs="Times New Roman"/>
                <w:sz w:val="24"/>
                <w:szCs w:val="24"/>
              </w:rPr>
            </w:pPr>
            <w:r w:rsidRPr="00914B15">
              <w:rPr>
                <w:rFonts w:ascii="Times New Roman" w:hAnsi="Times New Roman" w:cs="Times New Roman"/>
                <w:bCs/>
                <w:sz w:val="24"/>
                <w:szCs w:val="24"/>
              </w:rPr>
              <w:t>Таким образом, необходимо совершенствовать механизмы государственной поддержки, создавая благоприятные условия для трансформации малых предприятий в средние и обеспечения устойчивого развития обрабатывающей промышленности.</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новый подпункт 25) пункта 1 статьи 391 проекта</w:t>
            </w:r>
          </w:p>
        </w:tc>
        <w:tc>
          <w:tcPr>
            <w:tcW w:w="3828" w:type="dxa"/>
            <w:shd w:val="clear" w:color="auto" w:fill="FFFFFF" w:themeFill="background1"/>
          </w:tcPr>
          <w:p w:rsidR="00B536AD" w:rsidRPr="00914B15" w:rsidRDefault="00B536AD" w:rsidP="00B536AD">
            <w:pPr>
              <w:ind w:firstLine="607"/>
              <w:contextualSpacing/>
              <w:jc w:val="both"/>
              <w:rPr>
                <w:rFonts w:ascii="Times New Roman" w:hAnsi="Times New Roman" w:cs="Times New Roman"/>
                <w:b/>
                <w:bCs/>
                <w:color w:val="000000"/>
                <w:spacing w:val="2"/>
                <w:sz w:val="24"/>
                <w:szCs w:val="24"/>
                <w:bdr w:val="none" w:sz="0" w:space="0" w:color="auto" w:frame="1"/>
                <w:shd w:val="clear" w:color="auto" w:fill="FFFFFF"/>
              </w:rPr>
            </w:pPr>
            <w:r w:rsidRPr="00914B15">
              <w:rPr>
                <w:rFonts w:ascii="Times New Roman" w:hAnsi="Times New Roman" w:cs="Times New Roman"/>
                <w:b/>
                <w:bCs/>
                <w:color w:val="000000"/>
                <w:spacing w:val="2"/>
                <w:sz w:val="24"/>
                <w:szCs w:val="24"/>
                <w:bdr w:val="none" w:sz="0" w:space="0" w:color="auto" w:frame="1"/>
                <w:shd w:val="clear" w:color="auto" w:fill="FFFFFF"/>
              </w:rPr>
              <w:t>Статья 391. Уменьшение дохода, подлежащего налогообложению</w:t>
            </w:r>
          </w:p>
          <w:p w:rsidR="00B536AD" w:rsidRPr="00914B15" w:rsidRDefault="00B536AD" w:rsidP="00B536AD">
            <w:pPr>
              <w:ind w:firstLine="607"/>
              <w:contextualSpacing/>
              <w:jc w:val="both"/>
              <w:rPr>
                <w:rFonts w:ascii="Times New Roman" w:hAnsi="Times New Roman" w:cs="Times New Roman"/>
                <w:bCs/>
                <w:color w:val="000000"/>
                <w:spacing w:val="2"/>
                <w:sz w:val="24"/>
                <w:szCs w:val="24"/>
                <w:bdr w:val="none" w:sz="0" w:space="0" w:color="auto" w:frame="1"/>
                <w:shd w:val="clear" w:color="auto" w:fill="FFFFFF"/>
              </w:rPr>
            </w:pPr>
            <w:r w:rsidRPr="00914B15">
              <w:rPr>
                <w:rFonts w:ascii="Times New Roman" w:hAnsi="Times New Roman" w:cs="Times New Roman"/>
                <w:bCs/>
                <w:color w:val="000000"/>
                <w:spacing w:val="2"/>
                <w:sz w:val="24"/>
                <w:szCs w:val="24"/>
                <w:bdr w:val="none" w:sz="0" w:space="0" w:color="auto" w:frame="1"/>
                <w:shd w:val="clear" w:color="auto" w:fill="FFFFFF"/>
              </w:rPr>
              <w:t>1. Доход физического лица, подлежащий налогообложению, уменьшается на следующие доходы:</w:t>
            </w:r>
          </w:p>
          <w:p w:rsidR="00B536AD" w:rsidRPr="00914B15" w:rsidRDefault="00B536AD" w:rsidP="00B536AD">
            <w:pPr>
              <w:tabs>
                <w:tab w:val="left" w:pos="1380"/>
              </w:tabs>
              <w:ind w:firstLine="607"/>
              <w:contextualSpacing/>
              <w:jc w:val="both"/>
              <w:rPr>
                <w:rFonts w:ascii="Times New Roman" w:hAnsi="Times New Roman" w:cs="Times New Roman"/>
                <w:bCs/>
                <w:color w:val="000000"/>
                <w:spacing w:val="2"/>
                <w:sz w:val="24"/>
                <w:szCs w:val="24"/>
                <w:bdr w:val="none" w:sz="0" w:space="0" w:color="auto" w:frame="1"/>
                <w:shd w:val="clear" w:color="auto" w:fill="FFFFFF"/>
              </w:rPr>
            </w:pPr>
            <w:r w:rsidRPr="00914B15">
              <w:rPr>
                <w:rFonts w:ascii="Times New Roman" w:hAnsi="Times New Roman" w:cs="Times New Roman"/>
                <w:bCs/>
                <w:color w:val="000000"/>
                <w:spacing w:val="2"/>
                <w:sz w:val="24"/>
                <w:szCs w:val="24"/>
                <w:bdr w:val="none" w:sz="0" w:space="0" w:color="auto" w:frame="1"/>
                <w:shd w:val="clear" w:color="auto" w:fill="FFFFFF"/>
              </w:rPr>
              <w:t>…</w:t>
            </w:r>
          </w:p>
          <w:p w:rsidR="00B536AD" w:rsidRPr="00914B15" w:rsidRDefault="00B536AD" w:rsidP="00B536AD">
            <w:pPr>
              <w:ind w:firstLineChars="216" w:firstLine="518"/>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24) другие доходы, указанные в статье 427 настоящего Кодекса.</w:t>
            </w:r>
            <w:r w:rsidRPr="00914B15">
              <w:rPr>
                <w:rFonts w:ascii="Times New Roman" w:hAnsi="Times New Roman" w:cs="Times New Roman"/>
                <w:bCs/>
                <w:color w:val="000000"/>
                <w:spacing w:val="2"/>
                <w:sz w:val="24"/>
                <w:szCs w:val="24"/>
                <w:bdr w:val="none" w:sz="0" w:space="0" w:color="auto" w:frame="1"/>
                <w:shd w:val="clear" w:color="auto" w:fill="FFFFFF"/>
              </w:rPr>
              <w:tab/>
            </w:r>
          </w:p>
          <w:p w:rsidR="00B536AD" w:rsidRPr="00914B15" w:rsidRDefault="00B536AD" w:rsidP="00B536AD">
            <w:pPr>
              <w:ind w:firstLine="607"/>
              <w:jc w:val="both"/>
              <w:rPr>
                <w:rFonts w:ascii="Times New Roman" w:hAnsi="Times New Roman" w:cs="Times New Roman"/>
                <w:sz w:val="24"/>
                <w:szCs w:val="24"/>
              </w:rPr>
            </w:pPr>
            <w:r w:rsidRPr="00914B15">
              <w:rPr>
                <w:rFonts w:ascii="Times New Roman" w:hAnsi="Times New Roman" w:cs="Times New Roman"/>
                <w:b/>
                <w:bCs/>
                <w:color w:val="000000"/>
                <w:spacing w:val="2"/>
                <w:sz w:val="24"/>
                <w:szCs w:val="24"/>
                <w:bdr w:val="none" w:sz="0" w:space="0" w:color="auto" w:frame="1"/>
                <w:shd w:val="clear" w:color="auto" w:fill="FFFFFF"/>
              </w:rPr>
              <w:t>25) отсутствует.</w:t>
            </w:r>
          </w:p>
        </w:tc>
        <w:tc>
          <w:tcPr>
            <w:tcW w:w="4111" w:type="dxa"/>
            <w:shd w:val="clear" w:color="auto" w:fill="FFFFFF" w:themeFill="background1"/>
          </w:tcPr>
          <w:p w:rsidR="00B536AD" w:rsidRPr="00914B15" w:rsidRDefault="00B536AD" w:rsidP="00B536AD">
            <w:pPr>
              <w:pStyle w:val="ad"/>
              <w:ind w:firstLine="316"/>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пункт 1 статьи 391 проекта </w:t>
            </w:r>
            <w:r w:rsidRPr="00914B15">
              <w:rPr>
                <w:rFonts w:ascii="Times New Roman" w:eastAsia="Times New Roman" w:hAnsi="Times New Roman" w:cs="Times New Roman"/>
                <w:b/>
                <w:sz w:val="24"/>
                <w:szCs w:val="24"/>
                <w:lang w:eastAsia="ru-RU"/>
              </w:rPr>
              <w:t>дополнить подпунктом 25)</w:t>
            </w:r>
            <w:r w:rsidRPr="00914B15">
              <w:rPr>
                <w:rFonts w:ascii="Times New Roman" w:eastAsia="Times New Roman" w:hAnsi="Times New Roman" w:cs="Times New Roman"/>
                <w:sz w:val="24"/>
                <w:szCs w:val="24"/>
                <w:lang w:eastAsia="ru-RU"/>
              </w:rPr>
              <w:t xml:space="preserve"> следующего содержания:</w:t>
            </w:r>
          </w:p>
          <w:p w:rsidR="00B536AD" w:rsidRPr="00914B15" w:rsidRDefault="00B536AD" w:rsidP="00B536AD">
            <w:pPr>
              <w:ind w:firstLine="316"/>
              <w:jc w:val="both"/>
              <w:rPr>
                <w:rFonts w:ascii="Times New Roman" w:hAnsi="Times New Roman" w:cs="Times New Roman"/>
                <w:sz w:val="24"/>
                <w:szCs w:val="24"/>
              </w:rPr>
            </w:pPr>
            <w:r w:rsidRPr="00914B15">
              <w:rPr>
                <w:rFonts w:ascii="Times New Roman" w:hAnsi="Times New Roman" w:cs="Times New Roman"/>
                <w:b/>
                <w:bCs/>
                <w:color w:val="000000"/>
                <w:spacing w:val="2"/>
                <w:sz w:val="24"/>
                <w:szCs w:val="24"/>
                <w:bdr w:val="none" w:sz="0" w:space="0" w:color="auto" w:frame="1"/>
                <w:shd w:val="clear" w:color="auto" w:fill="FFFFFF"/>
              </w:rPr>
              <w:t>«25)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tc>
        <w:tc>
          <w:tcPr>
            <w:tcW w:w="3685" w:type="dxa"/>
            <w:shd w:val="clear" w:color="auto" w:fill="FFFFFF" w:themeFill="background1"/>
          </w:tcPr>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t>депутат</w:t>
            </w:r>
          </w:p>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t xml:space="preserve">А. </w:t>
            </w:r>
            <w:proofErr w:type="spellStart"/>
            <w:r w:rsidRPr="00914B15">
              <w:rPr>
                <w:rFonts w:ascii="Times New Roman" w:hAnsi="Times New Roman" w:cs="Times New Roman"/>
                <w:b/>
                <w:bCs/>
                <w:sz w:val="24"/>
                <w:szCs w:val="24"/>
              </w:rPr>
              <w:t>Перуашев</w:t>
            </w:r>
            <w:proofErr w:type="spellEnd"/>
          </w:p>
          <w:p w:rsidR="00B536AD" w:rsidRPr="00914B15" w:rsidRDefault="00B536AD" w:rsidP="00B536AD">
            <w:pPr>
              <w:ind w:right="34" w:firstLine="319"/>
              <w:contextualSpacing/>
              <w:jc w:val="both"/>
              <w:rPr>
                <w:rFonts w:ascii="Times New Roman" w:hAnsi="Times New Roman" w:cs="Times New Roman"/>
                <w:sz w:val="24"/>
                <w:szCs w:val="24"/>
              </w:rPr>
            </w:pP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На сегодняшний день первичные </w:t>
            </w:r>
            <w:proofErr w:type="spellStart"/>
            <w:r w:rsidRPr="00914B15">
              <w:rPr>
                <w:rFonts w:ascii="Times New Roman" w:hAnsi="Times New Roman" w:cs="Times New Roman"/>
                <w:sz w:val="24"/>
                <w:szCs w:val="24"/>
              </w:rPr>
              <w:t>ломозаготовители</w:t>
            </w:r>
            <w:proofErr w:type="spellEnd"/>
            <w:r w:rsidRPr="00914B15">
              <w:rPr>
                <w:rFonts w:ascii="Times New Roman" w:hAnsi="Times New Roman" w:cs="Times New Roman"/>
                <w:sz w:val="24"/>
                <w:szCs w:val="24"/>
              </w:rPr>
              <w:t xml:space="preserve"> осуществляют сдачу лома на специализированные предприятия, которые занимаются сбором, хранением, переработкой и реализацией лома цветных и чёрных металлов. Эти предприятия уплачивают индивидуальный подоходный налог (ИПН) в установленном порядке.</w:t>
            </w:r>
          </w:p>
          <w:p w:rsidR="00B536AD" w:rsidRPr="00914B15" w:rsidRDefault="00B536AD" w:rsidP="00B536AD">
            <w:pPr>
              <w:ind w:right="34" w:firstLine="319"/>
              <w:contextualSpacing/>
              <w:jc w:val="both"/>
              <w:rPr>
                <w:rFonts w:ascii="Times New Roman" w:hAnsi="Times New Roman" w:cs="Times New Roman"/>
                <w:sz w:val="24"/>
                <w:szCs w:val="24"/>
              </w:rPr>
            </w:pPr>
            <w:proofErr w:type="spellStart"/>
            <w:r w:rsidRPr="00914B15">
              <w:rPr>
                <w:rFonts w:ascii="Times New Roman" w:hAnsi="Times New Roman" w:cs="Times New Roman"/>
                <w:sz w:val="24"/>
                <w:szCs w:val="24"/>
              </w:rPr>
              <w:t>Ломозаготавливающие</w:t>
            </w:r>
            <w:proofErr w:type="spellEnd"/>
            <w:r w:rsidRPr="00914B15">
              <w:rPr>
                <w:rFonts w:ascii="Times New Roman" w:hAnsi="Times New Roman" w:cs="Times New Roman"/>
                <w:sz w:val="24"/>
                <w:szCs w:val="24"/>
              </w:rPr>
              <w:t xml:space="preserve"> предприятия при приёме лома от физических лиц удерживают подоходный налог в соответствии с нормами Налогового кодекса и предоставляют налоговым органам отчётность о выплаченных доходах и удержанном налоге. Это способствует обеспечению прозрачности происхождения лома.</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Физические лица, сдающие лом, получают социальные гарантии в виде начислений на их счета пенсионных отчислений и </w:t>
            </w:r>
            <w:r w:rsidRPr="00914B15">
              <w:rPr>
                <w:rFonts w:ascii="Times New Roman" w:hAnsi="Times New Roman" w:cs="Times New Roman"/>
                <w:sz w:val="24"/>
                <w:szCs w:val="24"/>
              </w:rPr>
              <w:lastRenderedPageBreak/>
              <w:t>отчислений по обязательному медицинскому страхованию.</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Более того, данная мера позволяет частично компенсировать потребности обрабатывающей промышленности в металлоломе и сокращают существующий дефицит вторичного сырья.</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Так, за первое полугодие 2024 года загрузка 11 предприятий составила 17% </w:t>
            </w:r>
            <w:r w:rsidRPr="00914B15">
              <w:rPr>
                <w:rFonts w:ascii="Times New Roman" w:hAnsi="Times New Roman" w:cs="Times New Roman"/>
                <w:i/>
                <w:sz w:val="24"/>
                <w:szCs w:val="24"/>
              </w:rPr>
              <w:t>(659,2 тыс. тонн)</w:t>
            </w:r>
            <w:r w:rsidRPr="00914B15">
              <w:rPr>
                <w:rFonts w:ascii="Times New Roman" w:hAnsi="Times New Roman" w:cs="Times New Roman"/>
                <w:sz w:val="24"/>
                <w:szCs w:val="24"/>
              </w:rPr>
              <w:t xml:space="preserve">. Плановое потребление металлолома на 2024 год составляет порядка 1,86 млн тонн, что превышает показатель 2023 года на 35% </w:t>
            </w:r>
            <w:r w:rsidRPr="00914B15">
              <w:rPr>
                <w:rFonts w:ascii="Times New Roman" w:hAnsi="Times New Roman" w:cs="Times New Roman"/>
                <w:i/>
                <w:sz w:val="24"/>
                <w:szCs w:val="24"/>
              </w:rPr>
              <w:t>(1,38 млн тонн)</w:t>
            </w:r>
            <w:r w:rsidRPr="00914B15">
              <w:rPr>
                <w:rFonts w:ascii="Times New Roman" w:hAnsi="Times New Roman" w:cs="Times New Roman"/>
                <w:sz w:val="24"/>
                <w:szCs w:val="24"/>
              </w:rPr>
              <w:t>.</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Основной рост потребления металлолома обусловлен увеличением потребности АО «</w:t>
            </w:r>
            <w:proofErr w:type="spellStart"/>
            <w:r w:rsidRPr="00914B15">
              <w:rPr>
                <w:rFonts w:ascii="Times New Roman" w:hAnsi="Times New Roman" w:cs="Times New Roman"/>
                <w:sz w:val="24"/>
                <w:szCs w:val="24"/>
                <w:lang w:val="en-US"/>
              </w:rPr>
              <w:t>Qarmet</w:t>
            </w:r>
            <w:proofErr w:type="spellEnd"/>
            <w:r w:rsidRPr="00914B15">
              <w:rPr>
                <w:rFonts w:ascii="Times New Roman" w:hAnsi="Times New Roman" w:cs="Times New Roman"/>
                <w:sz w:val="24"/>
                <w:szCs w:val="24"/>
              </w:rPr>
              <w:t xml:space="preserve">», которое ежемесячно потребляет от 60 до 80 тыс. тонн </w:t>
            </w:r>
            <w:r w:rsidRPr="00914B15">
              <w:rPr>
                <w:rFonts w:ascii="Times New Roman" w:hAnsi="Times New Roman" w:cs="Times New Roman"/>
                <w:i/>
                <w:sz w:val="24"/>
                <w:szCs w:val="24"/>
              </w:rPr>
              <w:t>(в сравнении с 20 тыс. тонн в месяц в 2023 году)</w:t>
            </w:r>
            <w:r w:rsidRPr="00914B15">
              <w:rPr>
                <w:rFonts w:ascii="Times New Roman" w:hAnsi="Times New Roman" w:cs="Times New Roman"/>
                <w:sz w:val="24"/>
                <w:szCs w:val="24"/>
              </w:rPr>
              <w:t xml:space="preserve">. Доля металлолома в общем объёме произведённой стали </w:t>
            </w:r>
            <w:r w:rsidRPr="00914B15">
              <w:rPr>
                <w:rFonts w:ascii="Times New Roman" w:hAnsi="Times New Roman" w:cs="Times New Roman"/>
                <w:i/>
                <w:sz w:val="24"/>
                <w:szCs w:val="24"/>
              </w:rPr>
              <w:t>(3,9 млн тонн в 2023 году)</w:t>
            </w:r>
            <w:r w:rsidRPr="00914B15">
              <w:rPr>
                <w:rFonts w:ascii="Times New Roman" w:hAnsi="Times New Roman" w:cs="Times New Roman"/>
                <w:sz w:val="24"/>
                <w:szCs w:val="24"/>
              </w:rPr>
              <w:t xml:space="preserve"> варьируется от 36% до 40%.</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Дополнительное увеличение потребления за счёт выхода на проектную мощность ТОО «Арматурный </w:t>
            </w:r>
            <w:proofErr w:type="spellStart"/>
            <w:r w:rsidRPr="00914B15">
              <w:rPr>
                <w:rFonts w:ascii="Times New Roman" w:hAnsi="Times New Roman" w:cs="Times New Roman"/>
                <w:sz w:val="24"/>
                <w:szCs w:val="24"/>
              </w:rPr>
              <w:t>таразский</w:t>
            </w:r>
            <w:proofErr w:type="spellEnd"/>
            <w:r w:rsidRPr="00914B15">
              <w:rPr>
                <w:rFonts w:ascii="Times New Roman" w:hAnsi="Times New Roman" w:cs="Times New Roman"/>
                <w:sz w:val="24"/>
                <w:szCs w:val="24"/>
              </w:rPr>
              <w:t xml:space="preserve"> завод» </w:t>
            </w:r>
            <w:r w:rsidRPr="00914B15">
              <w:rPr>
                <w:rFonts w:ascii="Times New Roman" w:hAnsi="Times New Roman" w:cs="Times New Roman"/>
                <w:i/>
                <w:sz w:val="24"/>
                <w:szCs w:val="24"/>
              </w:rPr>
              <w:t xml:space="preserve">(350 тыс. тонн арматуры в год, </w:t>
            </w:r>
            <w:r w:rsidRPr="00914B15">
              <w:rPr>
                <w:rFonts w:ascii="Times New Roman" w:hAnsi="Times New Roman" w:cs="Times New Roman"/>
                <w:i/>
                <w:sz w:val="24"/>
                <w:szCs w:val="24"/>
              </w:rPr>
              <w:lastRenderedPageBreak/>
              <w:t>запуск в августе 2023 года)</w:t>
            </w:r>
            <w:r w:rsidRPr="00914B15">
              <w:rPr>
                <w:rFonts w:ascii="Times New Roman" w:hAnsi="Times New Roman" w:cs="Times New Roman"/>
                <w:sz w:val="24"/>
                <w:szCs w:val="24"/>
              </w:rPr>
              <w:t xml:space="preserve"> и начала производства чугунного литья мощностью 45 тыс. тонн в год на предприятии ТОО «</w:t>
            </w:r>
            <w:proofErr w:type="spellStart"/>
            <w:r w:rsidRPr="00914B15">
              <w:rPr>
                <w:rFonts w:ascii="Times New Roman" w:hAnsi="Times New Roman" w:cs="Times New Roman"/>
                <w:sz w:val="24"/>
                <w:szCs w:val="24"/>
                <w:lang w:val="en-US"/>
              </w:rPr>
              <w:t>KamLitKz</w:t>
            </w:r>
            <w:proofErr w:type="spellEnd"/>
            <w:r w:rsidRPr="00914B15">
              <w:rPr>
                <w:rFonts w:ascii="Times New Roman" w:hAnsi="Times New Roman" w:cs="Times New Roman"/>
                <w:sz w:val="24"/>
                <w:szCs w:val="24"/>
              </w:rPr>
              <w:t xml:space="preserve">» </w:t>
            </w:r>
            <w:r w:rsidRPr="00914B15">
              <w:rPr>
                <w:rFonts w:ascii="Times New Roman" w:hAnsi="Times New Roman" w:cs="Times New Roman"/>
                <w:i/>
                <w:sz w:val="24"/>
                <w:szCs w:val="24"/>
              </w:rPr>
              <w:t>(</w:t>
            </w:r>
            <w:proofErr w:type="spellStart"/>
            <w:r w:rsidRPr="00914B15">
              <w:rPr>
                <w:rFonts w:ascii="Times New Roman" w:hAnsi="Times New Roman" w:cs="Times New Roman"/>
                <w:i/>
                <w:sz w:val="24"/>
                <w:szCs w:val="24"/>
              </w:rPr>
              <w:t>Костанай</w:t>
            </w:r>
            <w:proofErr w:type="spellEnd"/>
            <w:r w:rsidRPr="00914B15">
              <w:rPr>
                <w:rFonts w:ascii="Times New Roman" w:hAnsi="Times New Roman" w:cs="Times New Roman"/>
                <w:i/>
                <w:sz w:val="24"/>
                <w:szCs w:val="24"/>
              </w:rPr>
              <w:t>)</w:t>
            </w:r>
            <w:r w:rsidRPr="00914B15">
              <w:rPr>
                <w:rFonts w:ascii="Times New Roman" w:hAnsi="Times New Roman" w:cs="Times New Roman"/>
                <w:sz w:val="24"/>
                <w:szCs w:val="24"/>
              </w:rPr>
              <w:t>.</w:t>
            </w:r>
          </w:p>
          <w:p w:rsidR="00B536AD" w:rsidRPr="00914B15" w:rsidRDefault="00B536AD" w:rsidP="00B536AD">
            <w:pPr>
              <w:ind w:right="34" w:firstLine="319"/>
              <w:contextualSpacing/>
              <w:jc w:val="both"/>
              <w:rPr>
                <w:rFonts w:ascii="Times New Roman" w:hAnsi="Times New Roman" w:cs="Times New Roman"/>
                <w:sz w:val="24"/>
                <w:szCs w:val="24"/>
              </w:rPr>
            </w:pPr>
            <w:r w:rsidRPr="00914B15">
              <w:rPr>
                <w:rFonts w:ascii="Times New Roman" w:hAnsi="Times New Roman" w:cs="Times New Roman"/>
                <w:sz w:val="24"/>
                <w:szCs w:val="24"/>
              </w:rPr>
              <w:t>На 2025 год запланирован запуск проекта модернизации цеха №10 ТОО «</w:t>
            </w:r>
            <w:proofErr w:type="spellStart"/>
            <w:r w:rsidRPr="00914B15">
              <w:rPr>
                <w:rFonts w:ascii="Times New Roman" w:hAnsi="Times New Roman" w:cs="Times New Roman"/>
                <w:sz w:val="24"/>
                <w:szCs w:val="24"/>
              </w:rPr>
              <w:t>Востокмашзавод</w:t>
            </w:r>
            <w:proofErr w:type="spellEnd"/>
            <w:r w:rsidRPr="00914B15">
              <w:rPr>
                <w:rFonts w:ascii="Times New Roman" w:hAnsi="Times New Roman" w:cs="Times New Roman"/>
                <w:sz w:val="24"/>
                <w:szCs w:val="24"/>
              </w:rPr>
              <w:t xml:space="preserve">» </w:t>
            </w:r>
            <w:r w:rsidRPr="00914B15">
              <w:rPr>
                <w:rFonts w:ascii="Times New Roman" w:hAnsi="Times New Roman" w:cs="Times New Roman"/>
                <w:i/>
                <w:sz w:val="24"/>
                <w:szCs w:val="24"/>
              </w:rPr>
              <w:t>(Восточно-Казахстанская область)</w:t>
            </w:r>
            <w:r w:rsidRPr="00914B15">
              <w:rPr>
                <w:rFonts w:ascii="Times New Roman" w:hAnsi="Times New Roman" w:cs="Times New Roman"/>
                <w:sz w:val="24"/>
                <w:szCs w:val="24"/>
              </w:rPr>
              <w:t xml:space="preserve"> по выпуску крупного вагонного литья с мощностью 32 тыс. тонн в год, а также первый этап проекта ТОО «</w:t>
            </w:r>
            <w:proofErr w:type="spellStart"/>
            <w:r w:rsidRPr="00914B15">
              <w:rPr>
                <w:rFonts w:ascii="Times New Roman" w:hAnsi="Times New Roman" w:cs="Times New Roman"/>
                <w:sz w:val="24"/>
                <w:szCs w:val="24"/>
              </w:rPr>
              <w:t>КазПроТемир</w:t>
            </w:r>
            <w:proofErr w:type="spellEnd"/>
            <w:r w:rsidRPr="00914B15">
              <w:rPr>
                <w:rFonts w:ascii="Times New Roman" w:hAnsi="Times New Roman" w:cs="Times New Roman"/>
                <w:sz w:val="24"/>
                <w:szCs w:val="24"/>
              </w:rPr>
              <w:t xml:space="preserve">» </w:t>
            </w:r>
            <w:r w:rsidRPr="00914B15">
              <w:rPr>
                <w:rFonts w:ascii="Times New Roman" w:hAnsi="Times New Roman" w:cs="Times New Roman"/>
                <w:i/>
                <w:sz w:val="24"/>
                <w:szCs w:val="24"/>
              </w:rPr>
              <w:t>(</w:t>
            </w:r>
            <w:proofErr w:type="spellStart"/>
            <w:r w:rsidRPr="00914B15">
              <w:rPr>
                <w:rFonts w:ascii="Times New Roman" w:hAnsi="Times New Roman" w:cs="Times New Roman"/>
                <w:i/>
                <w:sz w:val="24"/>
                <w:szCs w:val="24"/>
              </w:rPr>
              <w:t>Жамбылская</w:t>
            </w:r>
            <w:proofErr w:type="spellEnd"/>
            <w:r w:rsidRPr="00914B15">
              <w:rPr>
                <w:rFonts w:ascii="Times New Roman" w:hAnsi="Times New Roman" w:cs="Times New Roman"/>
                <w:i/>
                <w:sz w:val="24"/>
                <w:szCs w:val="24"/>
              </w:rPr>
              <w:t xml:space="preserve"> область)</w:t>
            </w:r>
            <w:r w:rsidRPr="00914B15">
              <w:rPr>
                <w:rFonts w:ascii="Times New Roman" w:hAnsi="Times New Roman" w:cs="Times New Roman"/>
                <w:sz w:val="24"/>
                <w:szCs w:val="24"/>
              </w:rPr>
              <w:t xml:space="preserve"> по производству стальных заготовок мощностью 500 тыс. тонн в год.</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подпункт 1) пункта 15 статьи 453 проекта</w:t>
            </w:r>
          </w:p>
          <w:p w:rsidR="00B536AD" w:rsidRPr="00914B15" w:rsidRDefault="00B536AD" w:rsidP="00B536AD">
            <w:pPr>
              <w:jc w:val="both"/>
              <w:rPr>
                <w:rFonts w:ascii="Times New Roman" w:hAnsi="Times New Roman"/>
                <w:sz w:val="24"/>
                <w:szCs w:val="24"/>
              </w:rPr>
            </w:pPr>
          </w:p>
        </w:tc>
        <w:tc>
          <w:tcPr>
            <w:tcW w:w="3828" w:type="dxa"/>
          </w:tcPr>
          <w:p w:rsidR="00B536AD" w:rsidRPr="00914B15" w:rsidRDefault="00B536AD" w:rsidP="00B536AD">
            <w:pPr>
              <w:ind w:firstLine="709"/>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Статья 453. Особенности определения размера оборота по реализации в отдельных случаях</w:t>
            </w:r>
          </w:p>
          <w:p w:rsidR="00B536AD" w:rsidRPr="00914B15" w:rsidRDefault="00B536AD" w:rsidP="00B536AD">
            <w:pPr>
              <w:ind w:firstLine="284"/>
              <w:jc w:val="both"/>
              <w:rPr>
                <w:rFonts w:ascii="Times New Roman" w:hAnsi="Times New Roman"/>
                <w:sz w:val="24"/>
                <w:szCs w:val="24"/>
              </w:rPr>
            </w:pPr>
            <w:r w:rsidRPr="00914B15">
              <w:rPr>
                <w:rFonts w:ascii="Times New Roman" w:hAnsi="Times New Roman"/>
                <w:sz w:val="24"/>
                <w:szCs w:val="24"/>
              </w:rPr>
              <w:t>…</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15. Несмотря на положения пунктов 1 – 14 настоящей статьи, размер оборота по реализации определяется:</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при реализации физическому лицу </w:t>
            </w:r>
            <w:r w:rsidRPr="00914B15">
              <w:rPr>
                <w:rFonts w:ascii="Times New Roman" w:eastAsia="Calibri" w:hAnsi="Times New Roman" w:cs="Times New Roman"/>
                <w:b/>
                <w:sz w:val="24"/>
                <w:szCs w:val="24"/>
              </w:rPr>
              <w:t>автомобилей</w:t>
            </w:r>
            <w:r w:rsidRPr="00914B15">
              <w:rPr>
                <w:rFonts w:ascii="Times New Roman" w:eastAsia="Calibri" w:hAnsi="Times New Roman" w:cs="Times New Roman"/>
                <w:sz w:val="24"/>
                <w:szCs w:val="24"/>
              </w:rPr>
              <w:t xml:space="preserve">, приобретенных юридическим лицом у физических лиц, как положительная разница между стоимостью реализации и стоимостью приобретения </w:t>
            </w:r>
            <w:r w:rsidRPr="00914B15">
              <w:rPr>
                <w:rFonts w:ascii="Times New Roman" w:eastAsia="Calibri" w:hAnsi="Times New Roman" w:cs="Times New Roman"/>
                <w:b/>
                <w:sz w:val="24"/>
                <w:szCs w:val="24"/>
              </w:rPr>
              <w:t>автомобилей</w:t>
            </w:r>
            <w:r w:rsidRPr="00914B15">
              <w:rPr>
                <w:rFonts w:ascii="Times New Roman" w:eastAsia="Calibri" w:hAnsi="Times New Roman" w:cs="Times New Roman"/>
                <w:sz w:val="24"/>
                <w:szCs w:val="24"/>
              </w:rPr>
              <w:t>;</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lastRenderedPageBreak/>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 вознаграждения туристского агента;</w:t>
            </w:r>
          </w:p>
          <w:p w:rsidR="00B536AD" w:rsidRPr="00914B15" w:rsidRDefault="00B536AD" w:rsidP="00B536AD">
            <w:pPr>
              <w:ind w:firstLine="709"/>
              <w:contextualSpacing/>
              <w:jc w:val="both"/>
              <w:rPr>
                <w:rFonts w:ascii="Times New Roman" w:eastAsia="Calibri" w:hAnsi="Times New Roman" w:cs="Times New Roman"/>
                <w:sz w:val="28"/>
                <w:szCs w:val="28"/>
              </w:rPr>
            </w:pPr>
            <w:r w:rsidRPr="00914B15">
              <w:rPr>
                <w:rFonts w:ascii="Times New Roman" w:eastAsia="Calibri" w:hAnsi="Times New Roman" w:cs="Times New Roman"/>
                <w:sz w:val="24"/>
                <w:szCs w:val="24"/>
              </w:rPr>
              <w:t>…</w:t>
            </w:r>
          </w:p>
          <w:p w:rsidR="00B536AD" w:rsidRPr="00914B15" w:rsidRDefault="00B536AD" w:rsidP="00B536AD">
            <w:pPr>
              <w:pStyle w:val="pj"/>
              <w:shd w:val="clear" w:color="auto" w:fill="FFFFFF"/>
              <w:ind w:firstLine="284"/>
              <w:textAlignment w:val="baseline"/>
              <w:rPr>
                <w:b/>
                <w:bCs/>
              </w:rPr>
            </w:pPr>
          </w:p>
        </w:tc>
        <w:tc>
          <w:tcPr>
            <w:tcW w:w="4111" w:type="dxa"/>
          </w:tcPr>
          <w:p w:rsidR="00B536AD" w:rsidRPr="00914B15" w:rsidRDefault="00B536AD" w:rsidP="00B536AD">
            <w:pPr>
              <w:pStyle w:val="pj"/>
              <w:shd w:val="clear" w:color="auto" w:fill="FFFFFF"/>
              <w:ind w:firstLine="284"/>
              <w:textAlignment w:val="baseline"/>
              <w:rPr>
                <w:b/>
                <w:bCs/>
              </w:rPr>
            </w:pPr>
            <w:r w:rsidRPr="00914B15">
              <w:rPr>
                <w:b/>
                <w:bCs/>
              </w:rPr>
              <w:lastRenderedPageBreak/>
              <w:t xml:space="preserve">подпункт 1) </w:t>
            </w:r>
            <w:r w:rsidRPr="00914B15">
              <w:rPr>
                <w:bCs/>
              </w:rPr>
              <w:t>пункта 15 статьи 453 проекта изложить в следующей редакции:</w:t>
            </w:r>
          </w:p>
          <w:p w:rsidR="00B536AD" w:rsidRPr="00914B15" w:rsidRDefault="00B536AD" w:rsidP="00B536AD">
            <w:pPr>
              <w:pStyle w:val="pj"/>
              <w:shd w:val="clear" w:color="auto" w:fill="FFFFFF"/>
              <w:ind w:firstLine="284"/>
              <w:textAlignment w:val="baseline"/>
              <w:rPr>
                <w:b/>
                <w:bCs/>
              </w:rPr>
            </w:pPr>
            <w:r w:rsidRPr="00914B15">
              <w:rPr>
                <w:b/>
                <w:bCs/>
              </w:rPr>
              <w:t xml:space="preserve">«1) </w:t>
            </w:r>
            <w:r w:rsidRPr="00914B15">
              <w:rPr>
                <w:bCs/>
              </w:rPr>
              <w:t>при реализации физическому</w:t>
            </w:r>
            <w:r w:rsidRPr="00914B15">
              <w:rPr>
                <w:b/>
                <w:bCs/>
              </w:rPr>
              <w:t xml:space="preserve"> или юридическому </w:t>
            </w:r>
            <w:r w:rsidRPr="00914B15">
              <w:rPr>
                <w:bCs/>
              </w:rPr>
              <w:t xml:space="preserve">лицу </w:t>
            </w:r>
            <w:r w:rsidRPr="00914B15">
              <w:rPr>
                <w:b/>
                <w:bCs/>
              </w:rPr>
              <w:t>транспортных средств</w:t>
            </w:r>
            <w:r w:rsidRPr="00914B15">
              <w:rPr>
                <w:b/>
                <w:bCs/>
                <w:lang w:val="kk-KZ"/>
              </w:rPr>
              <w:t xml:space="preserve"> категории </w:t>
            </w:r>
            <w:r w:rsidRPr="00914B15">
              <w:rPr>
                <w:b/>
                <w:bCs/>
                <w:lang w:val="en-US"/>
              </w:rPr>
              <w:t>L</w:t>
            </w:r>
            <w:r w:rsidRPr="00914B15">
              <w:rPr>
                <w:b/>
                <w:bCs/>
              </w:rPr>
              <w:t xml:space="preserve">, </w:t>
            </w:r>
            <w:r w:rsidRPr="00914B15">
              <w:rPr>
                <w:b/>
                <w:bCs/>
                <w:lang w:val="en-US"/>
              </w:rPr>
              <w:t>M</w:t>
            </w:r>
            <w:r w:rsidRPr="00914B15">
              <w:rPr>
                <w:b/>
                <w:bCs/>
              </w:rPr>
              <w:t xml:space="preserve">, </w:t>
            </w:r>
            <w:r w:rsidRPr="00914B15">
              <w:rPr>
                <w:b/>
                <w:bCs/>
                <w:lang w:val="en-US"/>
              </w:rPr>
              <w:t>N</w:t>
            </w:r>
            <w:r w:rsidRPr="00914B15">
              <w:rPr>
                <w:b/>
                <w:bCs/>
              </w:rPr>
              <w:t xml:space="preserve">, </w:t>
            </w:r>
            <w:r w:rsidRPr="00914B15">
              <w:rPr>
                <w:b/>
                <w:bCs/>
                <w:lang w:val="en-US"/>
              </w:rPr>
              <w:t>O</w:t>
            </w:r>
            <w:r w:rsidRPr="00914B15">
              <w:rPr>
                <w:b/>
                <w:bCs/>
              </w:rPr>
              <w:t xml:space="preserve">, состоящих на момент реализации или до момента реализации на учете государственной регистрации и </w:t>
            </w:r>
            <w:r w:rsidRPr="00914B15">
              <w:rPr>
                <w:bCs/>
              </w:rPr>
              <w:t>приобретенных юридическим лицом у физических или юридических лиц, как положительная разница между стоимостью реализации и стоимостью приобретения</w:t>
            </w:r>
            <w:r w:rsidRPr="00914B15">
              <w:rPr>
                <w:b/>
                <w:bCs/>
              </w:rPr>
              <w:t xml:space="preserve"> транспортного средства.»;</w:t>
            </w:r>
          </w:p>
          <w:p w:rsidR="00B536AD" w:rsidRPr="00914B15" w:rsidRDefault="00B536AD" w:rsidP="00B536AD">
            <w:pPr>
              <w:pStyle w:val="pj"/>
              <w:shd w:val="clear" w:color="auto" w:fill="FFFFFF"/>
              <w:ind w:firstLine="284"/>
              <w:textAlignment w:val="baseline"/>
            </w:pPr>
          </w:p>
        </w:tc>
        <w:tc>
          <w:tcPr>
            <w:tcW w:w="3685" w:type="dxa"/>
          </w:tcPr>
          <w:p w:rsidR="00B536AD" w:rsidRPr="00914B15" w:rsidRDefault="00B536AD" w:rsidP="00B536AD">
            <w:pPr>
              <w:ind w:firstLine="284"/>
              <w:jc w:val="center"/>
              <w:rPr>
                <w:rFonts w:ascii="Times New Roman" w:hAnsi="Times New Roman"/>
                <w:b/>
                <w:iCs/>
                <w:sz w:val="24"/>
                <w:szCs w:val="24"/>
              </w:rPr>
            </w:pPr>
            <w:r w:rsidRPr="00914B15">
              <w:rPr>
                <w:rFonts w:ascii="Times New Roman" w:hAnsi="Times New Roman"/>
                <w:b/>
                <w:iCs/>
                <w:sz w:val="24"/>
                <w:szCs w:val="24"/>
              </w:rPr>
              <w:lastRenderedPageBreak/>
              <w:t>депутат</w:t>
            </w:r>
          </w:p>
          <w:p w:rsidR="00B536AD" w:rsidRPr="00914B15" w:rsidRDefault="00B536AD" w:rsidP="00B536AD">
            <w:pPr>
              <w:ind w:firstLine="284"/>
              <w:jc w:val="center"/>
              <w:rPr>
                <w:rFonts w:ascii="Times New Roman" w:hAnsi="Times New Roman"/>
                <w:b/>
                <w:iCs/>
                <w:sz w:val="24"/>
                <w:szCs w:val="24"/>
              </w:rPr>
            </w:pPr>
            <w:r w:rsidRPr="00914B15">
              <w:rPr>
                <w:rFonts w:ascii="Times New Roman" w:hAnsi="Times New Roman"/>
                <w:b/>
                <w:iCs/>
                <w:sz w:val="24"/>
                <w:szCs w:val="24"/>
              </w:rPr>
              <w:t xml:space="preserve">А. </w:t>
            </w:r>
            <w:proofErr w:type="spellStart"/>
            <w:r w:rsidRPr="00914B15">
              <w:rPr>
                <w:rFonts w:ascii="Times New Roman" w:hAnsi="Times New Roman"/>
                <w:b/>
                <w:iCs/>
                <w:sz w:val="24"/>
                <w:szCs w:val="24"/>
              </w:rPr>
              <w:t>Перуашев</w:t>
            </w:r>
            <w:proofErr w:type="spellEnd"/>
          </w:p>
          <w:p w:rsidR="00B536AD" w:rsidRPr="00914B15" w:rsidRDefault="00B536AD" w:rsidP="00B536AD">
            <w:pPr>
              <w:ind w:firstLine="284"/>
              <w:jc w:val="both"/>
              <w:rPr>
                <w:rFonts w:ascii="Times New Roman" w:hAnsi="Times New Roman"/>
                <w:i/>
                <w:iCs/>
                <w:sz w:val="24"/>
                <w:szCs w:val="24"/>
              </w:rPr>
            </w:pPr>
          </w:p>
          <w:p w:rsidR="00B536AD" w:rsidRPr="00914B15" w:rsidRDefault="00B536AD" w:rsidP="00B536AD">
            <w:pPr>
              <w:ind w:firstLine="284"/>
              <w:jc w:val="both"/>
              <w:rPr>
                <w:rFonts w:ascii="Times New Roman" w:hAnsi="Times New Roman"/>
                <w:i/>
                <w:iCs/>
                <w:sz w:val="24"/>
                <w:szCs w:val="24"/>
              </w:rPr>
            </w:pPr>
            <w:r w:rsidRPr="00914B15">
              <w:rPr>
                <w:rFonts w:ascii="Times New Roman" w:hAnsi="Times New Roman"/>
                <w:i/>
                <w:iCs/>
                <w:sz w:val="24"/>
                <w:szCs w:val="24"/>
              </w:rPr>
              <w:t xml:space="preserve">Для одинаковых условий для </w:t>
            </w:r>
            <w:proofErr w:type="spellStart"/>
            <w:r w:rsidRPr="00914B15">
              <w:rPr>
                <w:rFonts w:ascii="Times New Roman" w:hAnsi="Times New Roman"/>
                <w:i/>
                <w:iCs/>
                <w:sz w:val="24"/>
                <w:szCs w:val="24"/>
              </w:rPr>
              <w:t>физ</w:t>
            </w:r>
            <w:proofErr w:type="spellEnd"/>
            <w:r w:rsidRPr="00914B15">
              <w:rPr>
                <w:rFonts w:ascii="Times New Roman" w:hAnsi="Times New Roman"/>
                <w:i/>
                <w:iCs/>
                <w:sz w:val="24"/>
                <w:szCs w:val="24"/>
              </w:rPr>
              <w:t xml:space="preserve"> лиц и юр лиц</w:t>
            </w:r>
          </w:p>
          <w:p w:rsidR="00B536AD" w:rsidRPr="00914B15" w:rsidRDefault="00B536AD" w:rsidP="00B536AD">
            <w:pPr>
              <w:ind w:firstLine="284"/>
              <w:jc w:val="both"/>
              <w:rPr>
                <w:rFonts w:ascii="Times New Roman" w:hAnsi="Times New Roman"/>
                <w:sz w:val="24"/>
                <w:szCs w:val="24"/>
              </w:rPr>
            </w:pPr>
            <w:r w:rsidRPr="00914B15">
              <w:rPr>
                <w:rFonts w:ascii="Times New Roman" w:hAnsi="Times New Roman"/>
                <w:sz w:val="24"/>
                <w:szCs w:val="24"/>
              </w:rPr>
              <w:t xml:space="preserve">Программа </w:t>
            </w:r>
            <w:r w:rsidRPr="00914B15">
              <w:rPr>
                <w:rFonts w:ascii="Times New Roman" w:hAnsi="Times New Roman"/>
                <w:sz w:val="24"/>
                <w:szCs w:val="24"/>
                <w:lang w:val="en-US"/>
              </w:rPr>
              <w:t>Trade</w:t>
            </w:r>
            <w:r w:rsidRPr="00914B15">
              <w:rPr>
                <w:rFonts w:ascii="Times New Roman" w:hAnsi="Times New Roman"/>
                <w:sz w:val="24"/>
                <w:szCs w:val="24"/>
              </w:rPr>
              <w:t xml:space="preserve"> </w:t>
            </w:r>
            <w:r w:rsidRPr="00914B15">
              <w:rPr>
                <w:rFonts w:ascii="Times New Roman" w:hAnsi="Times New Roman"/>
                <w:sz w:val="24"/>
                <w:szCs w:val="24"/>
                <w:lang w:val="en-US"/>
              </w:rPr>
              <w:t>in</w:t>
            </w:r>
            <w:r w:rsidRPr="00914B15">
              <w:rPr>
                <w:rFonts w:ascii="Times New Roman" w:hAnsi="Times New Roman"/>
                <w:sz w:val="24"/>
                <w:szCs w:val="24"/>
              </w:rPr>
              <w:t xml:space="preserve">, направлена на помощь в обновлении парка транспортных средств (далее -ТС), и должна применяться также к служебным машинам, находящимся на балансе у юридических лиц. В текущей редакции, при реализации транспортного средства отечественного производства, приобретенного </w:t>
            </w:r>
            <w:r w:rsidRPr="00914B15">
              <w:rPr>
                <w:rFonts w:ascii="Times New Roman" w:hAnsi="Times New Roman"/>
                <w:sz w:val="24"/>
                <w:szCs w:val="24"/>
              </w:rPr>
              <w:lastRenderedPageBreak/>
              <w:t xml:space="preserve">без НДС юридическим лицом, при его дальнейшей перепродажи с целью обновления на новый ТС возникает НДС на полную сумму ТС. И в итоге ТС с пробегом оказывается дороже чем новый ТС отечественного производства без НДС. Также предлагаем изменить слово «автомобили» на «транспортные средства категории </w:t>
            </w:r>
            <w:r w:rsidRPr="00914B15">
              <w:rPr>
                <w:rFonts w:ascii="Times New Roman" w:hAnsi="Times New Roman"/>
                <w:sz w:val="24"/>
                <w:szCs w:val="24"/>
                <w:lang w:val="en-US"/>
              </w:rPr>
              <w:t>L</w:t>
            </w:r>
            <w:r w:rsidRPr="00914B15">
              <w:rPr>
                <w:rFonts w:ascii="Times New Roman" w:hAnsi="Times New Roman"/>
                <w:sz w:val="24"/>
                <w:szCs w:val="24"/>
              </w:rPr>
              <w:t xml:space="preserve"> </w:t>
            </w:r>
            <w:r w:rsidRPr="00914B15">
              <w:rPr>
                <w:rFonts w:ascii="Times New Roman" w:hAnsi="Times New Roman"/>
                <w:sz w:val="24"/>
                <w:szCs w:val="24"/>
                <w:lang w:val="en-US"/>
              </w:rPr>
              <w:t>M</w:t>
            </w:r>
            <w:r w:rsidRPr="00914B15">
              <w:rPr>
                <w:rFonts w:ascii="Times New Roman" w:hAnsi="Times New Roman"/>
                <w:sz w:val="24"/>
                <w:szCs w:val="24"/>
              </w:rPr>
              <w:t xml:space="preserve"> </w:t>
            </w:r>
            <w:r w:rsidRPr="00914B15">
              <w:rPr>
                <w:rFonts w:ascii="Times New Roman" w:hAnsi="Times New Roman"/>
                <w:sz w:val="24"/>
                <w:szCs w:val="24"/>
                <w:lang w:val="en-US"/>
              </w:rPr>
              <w:t>N</w:t>
            </w:r>
            <w:r w:rsidRPr="00914B15">
              <w:rPr>
                <w:rFonts w:ascii="Times New Roman" w:hAnsi="Times New Roman"/>
                <w:sz w:val="24"/>
                <w:szCs w:val="24"/>
              </w:rPr>
              <w:t xml:space="preserve"> </w:t>
            </w:r>
            <w:r w:rsidRPr="00914B15">
              <w:rPr>
                <w:rFonts w:ascii="Times New Roman" w:hAnsi="Times New Roman"/>
                <w:sz w:val="24"/>
                <w:szCs w:val="24"/>
                <w:lang w:val="en-US"/>
              </w:rPr>
              <w:t>O</w:t>
            </w:r>
            <w:r w:rsidRPr="00914B15">
              <w:rPr>
                <w:rFonts w:ascii="Times New Roman" w:hAnsi="Times New Roman"/>
                <w:sz w:val="24"/>
                <w:szCs w:val="24"/>
              </w:rPr>
              <w:t xml:space="preserve">», в связи с более полным определением понятия транспортного средства.  Коммерческая техника и мотоциклы не входят в понятие «автомобиль». Для того, чтобы физические лица, являющиеся индивидуальными предпринимателями или юридические лица, могли осуществлять </w:t>
            </w:r>
            <w:r w:rsidRPr="00914B15">
              <w:rPr>
                <w:rFonts w:ascii="Times New Roman" w:hAnsi="Times New Roman"/>
                <w:sz w:val="24"/>
                <w:szCs w:val="24"/>
                <w:lang w:val="en-US"/>
              </w:rPr>
              <w:t>trade</w:t>
            </w:r>
            <w:r w:rsidRPr="00914B15">
              <w:rPr>
                <w:rFonts w:ascii="Times New Roman" w:hAnsi="Times New Roman"/>
                <w:sz w:val="24"/>
                <w:szCs w:val="24"/>
              </w:rPr>
              <w:t xml:space="preserve"> </w:t>
            </w:r>
            <w:r w:rsidRPr="00914B15">
              <w:rPr>
                <w:rFonts w:ascii="Times New Roman" w:hAnsi="Times New Roman"/>
                <w:sz w:val="24"/>
                <w:szCs w:val="24"/>
                <w:lang w:val="en-US"/>
              </w:rPr>
              <w:t>in</w:t>
            </w:r>
            <w:r w:rsidRPr="00914B15">
              <w:rPr>
                <w:rFonts w:ascii="Times New Roman" w:hAnsi="Times New Roman"/>
                <w:sz w:val="24"/>
                <w:szCs w:val="24"/>
              </w:rPr>
              <w:t xml:space="preserve"> своей коммерческой техники, как например ТС «Газель», которую используют для служебных перевозок и тем самым обновлять транспортные средства.</w:t>
            </w:r>
            <w:r w:rsidRPr="00914B15">
              <w:rPr>
                <w:rFonts w:ascii="Times New Roman" w:hAnsi="Times New Roman"/>
                <w:sz w:val="24"/>
                <w:szCs w:val="24"/>
                <w:lang w:val="kk-KZ"/>
              </w:rPr>
              <w:t xml:space="preserve"> </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 xml:space="preserve">подпункт 2) пункта 2 </w:t>
            </w:r>
          </w:p>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статьи 469 проекта</w:t>
            </w:r>
          </w:p>
        </w:tc>
        <w:tc>
          <w:tcPr>
            <w:tcW w:w="3828" w:type="dxa"/>
          </w:tcPr>
          <w:p w:rsidR="00B536AD" w:rsidRPr="00914B15" w:rsidRDefault="00B536AD" w:rsidP="00B536AD">
            <w:pPr>
              <w:ind w:firstLine="465"/>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Статья 469. Передача имущества в финансовый лизинг</w:t>
            </w:r>
          </w:p>
          <w:p w:rsidR="00B536AD" w:rsidRPr="00914B15" w:rsidRDefault="00B536AD" w:rsidP="00B536AD">
            <w:pPr>
              <w:ind w:firstLine="465"/>
              <w:contextualSpacing/>
              <w:jc w:val="both"/>
              <w:rPr>
                <w:rFonts w:ascii="Times New Roman" w:eastAsia="Calibri" w:hAnsi="Times New Roman" w:cs="Times New Roman"/>
                <w:sz w:val="24"/>
                <w:szCs w:val="24"/>
              </w:rPr>
            </w:pP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Передача имущества в финансовый лизинг освобождается от налога на добавленную стоимость в части суммы </w:t>
            </w:r>
            <w:r w:rsidRPr="00914B15">
              <w:rPr>
                <w:rFonts w:ascii="Times New Roman" w:eastAsia="Calibri" w:hAnsi="Times New Roman" w:cs="Times New Roman"/>
                <w:sz w:val="24"/>
                <w:szCs w:val="24"/>
              </w:rPr>
              <w:lastRenderedPageBreak/>
              <w:t>вознаграждения, подлежащего получению лизингодателем, если такая передача соответствует требованиям, установленным статьей 206 настоящего Кодекса.</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суммы вознаграждения при соблюдении одного из следующих условий:</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w:t>
            </w:r>
            <w:r w:rsidRPr="00914B15">
              <w:rPr>
                <w:rFonts w:ascii="Times New Roman" w:eastAsia="Calibri" w:hAnsi="Times New Roman" w:cs="Times New Roman"/>
                <w:b/>
                <w:sz w:val="24"/>
                <w:szCs w:val="24"/>
              </w:rPr>
              <w:t>подпунктом 34)</w:t>
            </w:r>
            <w:r w:rsidRPr="00914B15">
              <w:rPr>
                <w:rFonts w:ascii="Times New Roman" w:eastAsia="Calibri" w:hAnsi="Times New Roman" w:cs="Times New Roman"/>
                <w:sz w:val="24"/>
                <w:szCs w:val="24"/>
              </w:rPr>
              <w:t xml:space="preserve"> части первой статьи </w:t>
            </w:r>
            <w:r w:rsidRPr="00914B15">
              <w:rPr>
                <w:rFonts w:ascii="Times New Roman" w:eastAsia="Calibri" w:hAnsi="Times New Roman" w:cs="Times New Roman"/>
                <w:sz w:val="24"/>
                <w:szCs w:val="24"/>
              </w:rPr>
              <w:br/>
              <w:t>465 настоящего Кодекса;</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 передаваемое имущество импортировано с уплатой налога на имущество методом зачета в соответствии со статьями 499 или 500 настоящего Кодекса.</w:t>
            </w:r>
          </w:p>
          <w:p w:rsidR="00B536AD" w:rsidRPr="00914B15" w:rsidRDefault="00B536AD" w:rsidP="00B536AD">
            <w:pPr>
              <w:ind w:firstLine="284"/>
              <w:jc w:val="both"/>
              <w:rPr>
                <w:rFonts w:ascii="Times New Roman" w:hAnsi="Times New Roman"/>
                <w:b/>
                <w:sz w:val="24"/>
                <w:szCs w:val="24"/>
              </w:rPr>
            </w:pPr>
          </w:p>
        </w:tc>
        <w:tc>
          <w:tcPr>
            <w:tcW w:w="4111" w:type="dxa"/>
          </w:tcPr>
          <w:p w:rsidR="00B536AD" w:rsidRPr="00914B15" w:rsidRDefault="00B536AD" w:rsidP="00B536AD">
            <w:pPr>
              <w:ind w:firstLine="284"/>
              <w:jc w:val="both"/>
              <w:rPr>
                <w:rFonts w:ascii="Times New Roman" w:hAnsi="Times New Roman"/>
                <w:sz w:val="24"/>
                <w:szCs w:val="24"/>
              </w:rPr>
            </w:pPr>
            <w:r w:rsidRPr="00914B15">
              <w:rPr>
                <w:rFonts w:ascii="Times New Roman" w:hAnsi="Times New Roman"/>
                <w:b/>
                <w:sz w:val="24"/>
                <w:szCs w:val="24"/>
              </w:rPr>
              <w:lastRenderedPageBreak/>
              <w:t>в подпункте 1)</w:t>
            </w:r>
            <w:r w:rsidRPr="00914B15">
              <w:rPr>
                <w:rFonts w:ascii="Times New Roman" w:hAnsi="Times New Roman"/>
                <w:sz w:val="24"/>
                <w:szCs w:val="24"/>
              </w:rPr>
              <w:t xml:space="preserve"> пункта 2 статьи 469 проекта слова</w:t>
            </w:r>
            <w:r w:rsidRPr="00914B15">
              <w:rPr>
                <w:rFonts w:ascii="Times New Roman" w:hAnsi="Times New Roman"/>
                <w:b/>
                <w:sz w:val="24"/>
                <w:szCs w:val="24"/>
              </w:rPr>
              <w:t xml:space="preserve"> «подпунктом 34)</w:t>
            </w:r>
            <w:r w:rsidRPr="00914B15">
              <w:rPr>
                <w:rFonts w:ascii="Times New Roman" w:hAnsi="Times New Roman"/>
                <w:sz w:val="24"/>
                <w:szCs w:val="24"/>
              </w:rPr>
              <w:t xml:space="preserve">» заменить словами «подпунктами 34) </w:t>
            </w:r>
            <w:r w:rsidRPr="00914B15">
              <w:rPr>
                <w:rFonts w:ascii="Times New Roman" w:hAnsi="Times New Roman"/>
                <w:b/>
                <w:bCs/>
                <w:sz w:val="24"/>
                <w:szCs w:val="24"/>
              </w:rPr>
              <w:t>и (или) 43)</w:t>
            </w:r>
            <w:r w:rsidRPr="00914B15">
              <w:rPr>
                <w:rFonts w:ascii="Times New Roman" w:hAnsi="Times New Roman"/>
                <w:sz w:val="24"/>
                <w:szCs w:val="24"/>
              </w:rPr>
              <w:t>»;</w:t>
            </w:r>
          </w:p>
          <w:p w:rsidR="00B536AD" w:rsidRPr="00914B15" w:rsidRDefault="00B536AD" w:rsidP="00B536AD">
            <w:pPr>
              <w:ind w:firstLine="284"/>
              <w:jc w:val="both"/>
              <w:rPr>
                <w:rFonts w:ascii="Times New Roman" w:hAnsi="Times New Roman"/>
                <w:b/>
                <w:sz w:val="24"/>
                <w:szCs w:val="24"/>
              </w:rPr>
            </w:pPr>
            <w:r w:rsidRPr="00914B15">
              <w:rPr>
                <w:rFonts w:ascii="Times New Roman" w:hAnsi="Times New Roman"/>
                <w:sz w:val="24"/>
                <w:szCs w:val="24"/>
              </w:rPr>
              <w:tab/>
            </w:r>
          </w:p>
        </w:tc>
        <w:tc>
          <w:tcPr>
            <w:tcW w:w="3685" w:type="dxa"/>
          </w:tcPr>
          <w:p w:rsidR="00B536AD" w:rsidRPr="00914B15" w:rsidRDefault="00B536AD" w:rsidP="00B536AD">
            <w:pPr>
              <w:ind w:firstLine="284"/>
              <w:jc w:val="center"/>
              <w:rPr>
                <w:rFonts w:ascii="Times New Roman" w:hAnsi="Times New Roman"/>
                <w:b/>
                <w:sz w:val="24"/>
                <w:szCs w:val="24"/>
              </w:rPr>
            </w:pPr>
            <w:r w:rsidRPr="00914B15">
              <w:rPr>
                <w:rFonts w:ascii="Times New Roman" w:hAnsi="Times New Roman"/>
                <w:b/>
                <w:sz w:val="24"/>
                <w:szCs w:val="24"/>
              </w:rPr>
              <w:t>депутат</w:t>
            </w:r>
          </w:p>
          <w:p w:rsidR="00B536AD" w:rsidRPr="00914B15" w:rsidRDefault="00B536AD" w:rsidP="00B536AD">
            <w:pPr>
              <w:ind w:firstLine="284"/>
              <w:jc w:val="center"/>
              <w:rPr>
                <w:rFonts w:ascii="Times New Roman" w:hAnsi="Times New Roman"/>
                <w:b/>
                <w:sz w:val="24"/>
                <w:szCs w:val="24"/>
              </w:rPr>
            </w:pPr>
            <w:r w:rsidRPr="00914B15">
              <w:rPr>
                <w:rFonts w:ascii="Times New Roman" w:hAnsi="Times New Roman"/>
                <w:b/>
                <w:sz w:val="24"/>
                <w:szCs w:val="24"/>
              </w:rPr>
              <w:t xml:space="preserve">А. </w:t>
            </w:r>
            <w:proofErr w:type="spellStart"/>
            <w:r w:rsidRPr="00914B15">
              <w:rPr>
                <w:rFonts w:ascii="Times New Roman" w:hAnsi="Times New Roman"/>
                <w:b/>
                <w:sz w:val="24"/>
                <w:szCs w:val="24"/>
              </w:rPr>
              <w:t>Перуашев</w:t>
            </w:r>
            <w:proofErr w:type="spellEnd"/>
          </w:p>
          <w:p w:rsidR="00B536AD" w:rsidRPr="00914B15" w:rsidRDefault="00B536AD" w:rsidP="00B536AD">
            <w:pPr>
              <w:ind w:firstLine="284"/>
              <w:jc w:val="both"/>
              <w:rPr>
                <w:rFonts w:ascii="Times New Roman" w:hAnsi="Times New Roman"/>
                <w:sz w:val="24"/>
                <w:szCs w:val="24"/>
              </w:rPr>
            </w:pPr>
          </w:p>
          <w:p w:rsidR="00B536AD" w:rsidRPr="00914B15" w:rsidRDefault="00B536AD" w:rsidP="00B536AD">
            <w:pPr>
              <w:ind w:firstLine="284"/>
              <w:jc w:val="both"/>
              <w:rPr>
                <w:rFonts w:ascii="Times New Roman" w:hAnsi="Times New Roman"/>
                <w:sz w:val="24"/>
                <w:szCs w:val="24"/>
              </w:rPr>
            </w:pPr>
            <w:r w:rsidRPr="00914B15">
              <w:rPr>
                <w:rFonts w:ascii="Times New Roman" w:hAnsi="Times New Roman"/>
                <w:sz w:val="24"/>
                <w:szCs w:val="24"/>
              </w:rPr>
              <w:t xml:space="preserve">Предлагается добавить уполномоченных представителей производителей транспортных средств для освобождения от </w:t>
            </w:r>
            <w:r w:rsidRPr="00914B15">
              <w:rPr>
                <w:rFonts w:ascii="Times New Roman" w:hAnsi="Times New Roman"/>
                <w:sz w:val="24"/>
                <w:szCs w:val="24"/>
              </w:rPr>
              <w:lastRenderedPageBreak/>
              <w:t>НДС при передаче транспортных средств в финансовый лизинг, по аналогии с освобождением оборота от НДС для уполномоченных представителей производителей, в соответствии с пп.43 ст.465 проекта НК РК</w:t>
            </w:r>
          </w:p>
          <w:p w:rsidR="00B536AD" w:rsidRPr="00914B15" w:rsidRDefault="00B536AD" w:rsidP="00B536AD">
            <w:pPr>
              <w:ind w:firstLine="284"/>
              <w:jc w:val="both"/>
              <w:rPr>
                <w:rFonts w:ascii="Times New Roman" w:hAnsi="Times New Roman"/>
                <w:sz w:val="24"/>
                <w:szCs w:val="24"/>
              </w:rPr>
            </w:pPr>
          </w:p>
          <w:p w:rsidR="00B536AD" w:rsidRPr="00914B15" w:rsidRDefault="00B536AD" w:rsidP="00B536AD">
            <w:pPr>
              <w:ind w:firstLine="284"/>
              <w:jc w:val="both"/>
              <w:rPr>
                <w:rFonts w:ascii="Times New Roman" w:hAnsi="Times New Roman"/>
                <w:i/>
                <w:iCs/>
                <w:sz w:val="24"/>
                <w:szCs w:val="24"/>
              </w:rPr>
            </w:pP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8B7D82">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 xml:space="preserve">подпункт 12) пункта 1 </w:t>
            </w:r>
          </w:p>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 xml:space="preserve">статьи 470 проекта </w:t>
            </w:r>
          </w:p>
          <w:p w:rsidR="00B536AD" w:rsidRPr="00914B15" w:rsidRDefault="00B536AD" w:rsidP="00B536AD">
            <w:pPr>
              <w:jc w:val="center"/>
              <w:rPr>
                <w:rFonts w:ascii="Times New Roman" w:hAnsi="Times New Roman"/>
                <w:sz w:val="24"/>
                <w:szCs w:val="24"/>
              </w:rPr>
            </w:pPr>
          </w:p>
        </w:tc>
        <w:tc>
          <w:tcPr>
            <w:tcW w:w="3828" w:type="dxa"/>
          </w:tcPr>
          <w:p w:rsidR="00B536AD" w:rsidRPr="00914B15" w:rsidRDefault="00B536AD" w:rsidP="00B536AD">
            <w:pPr>
              <w:ind w:firstLine="284"/>
              <w:jc w:val="both"/>
              <w:rPr>
                <w:rFonts w:ascii="Times New Roman" w:hAnsi="Times New Roman" w:cs="Times New Roman"/>
                <w:b/>
                <w:sz w:val="24"/>
                <w:szCs w:val="24"/>
              </w:rPr>
            </w:pPr>
            <w:r w:rsidRPr="00914B15">
              <w:rPr>
                <w:rFonts w:ascii="Times New Roman" w:hAnsi="Times New Roman" w:cs="Times New Roman"/>
                <w:b/>
                <w:sz w:val="24"/>
                <w:szCs w:val="24"/>
              </w:rPr>
              <w:lastRenderedPageBreak/>
              <w:t>Статья 470. Импорт, освобождаемый от налога на добавленную стоимость</w:t>
            </w:r>
          </w:p>
          <w:p w:rsidR="00B536AD" w:rsidRPr="00914B15" w:rsidRDefault="00B536AD" w:rsidP="00B536AD">
            <w:pPr>
              <w:ind w:firstLine="284"/>
              <w:jc w:val="both"/>
              <w:rPr>
                <w:rFonts w:ascii="Times New Roman" w:hAnsi="Times New Roman" w:cs="Times New Roman"/>
                <w:sz w:val="24"/>
                <w:szCs w:val="24"/>
              </w:rPr>
            </w:pPr>
            <w:r w:rsidRPr="00914B15">
              <w:rPr>
                <w:rFonts w:ascii="Times New Roman" w:hAnsi="Times New Roman" w:cs="Times New Roman"/>
                <w:sz w:val="24"/>
                <w:szCs w:val="24"/>
              </w:rPr>
              <w:t>1. Освобождается от налога на добавленную стоимость импорт:</w:t>
            </w:r>
          </w:p>
          <w:p w:rsidR="00B536AD" w:rsidRPr="00914B15" w:rsidRDefault="00B536AD" w:rsidP="00B536AD">
            <w:pPr>
              <w:ind w:firstLine="284"/>
              <w:jc w:val="both"/>
              <w:rPr>
                <w:rFonts w:ascii="Times New Roman" w:hAnsi="Times New Roman" w:cs="Times New Roman"/>
                <w:sz w:val="24"/>
                <w:szCs w:val="24"/>
              </w:rPr>
            </w:pPr>
            <w:r w:rsidRPr="00914B15">
              <w:rPr>
                <w:rFonts w:ascii="Times New Roman" w:hAnsi="Times New Roman" w:cs="Times New Roman"/>
                <w:sz w:val="24"/>
                <w:szCs w:val="24"/>
              </w:rPr>
              <w:lastRenderedPageBreak/>
              <w:t>…</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12) произведений искусства, </w:t>
            </w:r>
            <w:r w:rsidRPr="00914B15">
              <w:rPr>
                <w:rFonts w:ascii="Times New Roman" w:eastAsia="Calibri" w:hAnsi="Times New Roman" w:cs="Times New Roman"/>
                <w:b/>
                <w:sz w:val="24"/>
                <w:szCs w:val="24"/>
              </w:rPr>
              <w:t>имеющих историко-культурную значимость</w:t>
            </w:r>
            <w:r w:rsidRPr="00914B15">
              <w:rPr>
                <w:rFonts w:ascii="Times New Roman" w:eastAsia="Calibri" w:hAnsi="Times New Roman" w:cs="Times New Roman"/>
                <w:sz w:val="24"/>
                <w:szCs w:val="24"/>
              </w:rPr>
              <w:t>, ввозимых негосударственными музеями.</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Перечень произведений искусства, </w:t>
            </w:r>
            <w:r w:rsidRPr="00914B15">
              <w:rPr>
                <w:rFonts w:ascii="Times New Roman" w:eastAsia="Calibri" w:hAnsi="Times New Roman" w:cs="Times New Roman"/>
                <w:b/>
                <w:sz w:val="24"/>
                <w:szCs w:val="24"/>
              </w:rPr>
              <w:t>имеющих историко-культурную значимость</w:t>
            </w:r>
            <w:r w:rsidRPr="00914B15">
              <w:rPr>
                <w:rFonts w:ascii="Times New Roman" w:eastAsia="Calibri" w:hAnsi="Times New Roman" w:cs="Times New Roman"/>
                <w:sz w:val="24"/>
                <w:szCs w:val="24"/>
              </w:rPr>
              <w:t xml:space="preserve">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p w:rsidR="00B536AD" w:rsidRPr="00914B15" w:rsidRDefault="00B536AD" w:rsidP="00B536AD">
            <w:pPr>
              <w:ind w:firstLine="284"/>
              <w:jc w:val="both"/>
              <w:rPr>
                <w:rFonts w:ascii="Times New Roman" w:hAnsi="Times New Roman"/>
                <w:sz w:val="24"/>
                <w:szCs w:val="24"/>
              </w:rPr>
            </w:pPr>
            <w:r w:rsidRPr="00914B15">
              <w:rPr>
                <w:rFonts w:ascii="Times New Roman" w:hAnsi="Times New Roman" w:cs="Times New Roman"/>
                <w:sz w:val="24"/>
                <w:szCs w:val="24"/>
              </w:rPr>
              <w:t>…</w:t>
            </w:r>
          </w:p>
        </w:tc>
        <w:tc>
          <w:tcPr>
            <w:tcW w:w="4111" w:type="dxa"/>
          </w:tcPr>
          <w:p w:rsidR="00B536AD" w:rsidRPr="00914B15" w:rsidRDefault="00B536AD" w:rsidP="00B536AD">
            <w:pPr>
              <w:tabs>
                <w:tab w:val="left" w:pos="142"/>
              </w:tabs>
              <w:ind w:firstLine="284"/>
              <w:jc w:val="both"/>
              <w:rPr>
                <w:rFonts w:ascii="Times New Roman" w:hAnsi="Times New Roman"/>
                <w:b/>
                <w:sz w:val="24"/>
                <w:szCs w:val="24"/>
              </w:rPr>
            </w:pPr>
            <w:r w:rsidRPr="00914B15">
              <w:rPr>
                <w:rFonts w:ascii="Times New Roman" w:hAnsi="Times New Roman"/>
                <w:b/>
                <w:sz w:val="24"/>
                <w:szCs w:val="24"/>
              </w:rPr>
              <w:lastRenderedPageBreak/>
              <w:t xml:space="preserve">подпункт 12) </w:t>
            </w:r>
            <w:r w:rsidRPr="00914B15">
              <w:rPr>
                <w:rFonts w:ascii="Times New Roman" w:hAnsi="Times New Roman"/>
                <w:sz w:val="24"/>
                <w:szCs w:val="24"/>
              </w:rPr>
              <w:t>пункта 1 статьи 470 проекта</w:t>
            </w:r>
            <w:r w:rsidRPr="00914B15">
              <w:rPr>
                <w:rFonts w:ascii="Times New Roman" w:hAnsi="Times New Roman"/>
                <w:b/>
                <w:sz w:val="24"/>
                <w:szCs w:val="24"/>
              </w:rPr>
              <w:t xml:space="preserve"> изложить в следующей редакции:</w:t>
            </w:r>
          </w:p>
          <w:p w:rsidR="00B536AD" w:rsidRPr="00914B15" w:rsidRDefault="00B536AD" w:rsidP="00B536AD">
            <w:pPr>
              <w:tabs>
                <w:tab w:val="left" w:pos="142"/>
              </w:tabs>
              <w:ind w:firstLine="284"/>
              <w:jc w:val="both"/>
              <w:rPr>
                <w:rFonts w:ascii="Times New Roman" w:hAnsi="Times New Roman"/>
                <w:b/>
                <w:sz w:val="24"/>
                <w:szCs w:val="24"/>
              </w:rPr>
            </w:pPr>
            <w:r w:rsidRPr="00914B15">
              <w:rPr>
                <w:rFonts w:ascii="Times New Roman" w:hAnsi="Times New Roman"/>
                <w:b/>
                <w:sz w:val="24"/>
                <w:szCs w:val="24"/>
              </w:rPr>
              <w:lastRenderedPageBreak/>
              <w:t>«</w:t>
            </w:r>
            <w:r w:rsidRPr="00914B15">
              <w:rPr>
                <w:rFonts w:ascii="Times New Roman" w:hAnsi="Times New Roman"/>
                <w:sz w:val="24"/>
                <w:szCs w:val="24"/>
              </w:rPr>
              <w:t xml:space="preserve">12) произведений искусства, ввозимых негосударственными </w:t>
            </w:r>
            <w:r w:rsidRPr="00914B15">
              <w:rPr>
                <w:rFonts w:ascii="Times New Roman" w:hAnsi="Times New Roman"/>
                <w:b/>
                <w:bCs/>
                <w:sz w:val="24"/>
                <w:szCs w:val="24"/>
              </w:rPr>
              <w:t>музеями</w:t>
            </w:r>
            <w:r w:rsidRPr="00914B15">
              <w:rPr>
                <w:rFonts w:ascii="Times New Roman" w:hAnsi="Times New Roman"/>
                <w:sz w:val="24"/>
                <w:szCs w:val="24"/>
              </w:rPr>
              <w:t>.</w:t>
            </w:r>
          </w:p>
          <w:p w:rsidR="00B536AD" w:rsidRPr="00914B15" w:rsidRDefault="00B536AD" w:rsidP="00B536AD">
            <w:pPr>
              <w:pStyle w:val="pj"/>
              <w:shd w:val="clear" w:color="auto" w:fill="FFFFFF"/>
              <w:ind w:firstLine="284"/>
              <w:textAlignment w:val="baseline"/>
            </w:pPr>
            <w:r w:rsidRPr="00914B15">
              <w:t xml:space="preserve">Перечень произведений </w:t>
            </w:r>
            <w:r w:rsidRPr="00914B15">
              <w:rPr>
                <w:b/>
                <w:bCs/>
              </w:rPr>
              <w:t>искусства</w:t>
            </w:r>
            <w:r w:rsidRPr="00914B15">
              <w:t>,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tc>
        <w:tc>
          <w:tcPr>
            <w:tcW w:w="3685" w:type="dxa"/>
          </w:tcPr>
          <w:p w:rsidR="00B536AD" w:rsidRPr="00914B15" w:rsidRDefault="00B536AD" w:rsidP="00B536AD">
            <w:pPr>
              <w:ind w:firstLine="284"/>
              <w:jc w:val="center"/>
              <w:rPr>
                <w:rFonts w:ascii="Times New Roman" w:hAnsi="Times New Roman"/>
                <w:b/>
                <w:color w:val="000000" w:themeColor="text1"/>
                <w:sz w:val="24"/>
                <w:szCs w:val="24"/>
              </w:rPr>
            </w:pPr>
            <w:r w:rsidRPr="00914B15">
              <w:rPr>
                <w:rFonts w:ascii="Times New Roman" w:hAnsi="Times New Roman"/>
                <w:b/>
                <w:color w:val="000000" w:themeColor="text1"/>
                <w:sz w:val="24"/>
                <w:szCs w:val="24"/>
              </w:rPr>
              <w:lastRenderedPageBreak/>
              <w:t>депутат</w:t>
            </w:r>
          </w:p>
          <w:p w:rsidR="00B536AD" w:rsidRPr="00914B15" w:rsidRDefault="00B536AD" w:rsidP="00B536AD">
            <w:pPr>
              <w:ind w:firstLine="284"/>
              <w:jc w:val="center"/>
              <w:rPr>
                <w:rFonts w:ascii="Times New Roman" w:hAnsi="Times New Roman"/>
                <w:b/>
                <w:color w:val="000000" w:themeColor="text1"/>
                <w:sz w:val="24"/>
                <w:szCs w:val="24"/>
              </w:rPr>
            </w:pPr>
            <w:r w:rsidRPr="00914B15">
              <w:rPr>
                <w:rFonts w:ascii="Times New Roman" w:hAnsi="Times New Roman"/>
                <w:b/>
                <w:color w:val="000000" w:themeColor="text1"/>
                <w:sz w:val="24"/>
                <w:szCs w:val="24"/>
              </w:rPr>
              <w:t xml:space="preserve">А. </w:t>
            </w:r>
            <w:proofErr w:type="spellStart"/>
            <w:r w:rsidRPr="00914B15">
              <w:rPr>
                <w:rFonts w:ascii="Times New Roman" w:hAnsi="Times New Roman"/>
                <w:b/>
                <w:color w:val="000000" w:themeColor="text1"/>
                <w:sz w:val="24"/>
                <w:szCs w:val="24"/>
              </w:rPr>
              <w:t>Перуашев</w:t>
            </w:r>
            <w:proofErr w:type="spellEnd"/>
          </w:p>
          <w:p w:rsidR="00B536AD" w:rsidRPr="00914B15" w:rsidRDefault="00B536AD" w:rsidP="00B536AD">
            <w:pPr>
              <w:ind w:firstLine="284"/>
              <w:jc w:val="both"/>
              <w:rPr>
                <w:rFonts w:ascii="Times New Roman" w:hAnsi="Times New Roman"/>
                <w:color w:val="000000" w:themeColor="text1"/>
                <w:sz w:val="24"/>
                <w:szCs w:val="24"/>
              </w:rPr>
            </w:pPr>
          </w:p>
          <w:p w:rsidR="00B536AD" w:rsidRPr="00914B15" w:rsidRDefault="00B536AD" w:rsidP="00B536AD">
            <w:pPr>
              <w:ind w:firstLine="284"/>
              <w:jc w:val="both"/>
              <w:rPr>
                <w:rFonts w:ascii="Times New Roman" w:hAnsi="Times New Roman"/>
                <w:color w:val="000000" w:themeColor="text1"/>
                <w:sz w:val="24"/>
                <w:szCs w:val="24"/>
              </w:rPr>
            </w:pPr>
            <w:r w:rsidRPr="00914B15">
              <w:rPr>
                <w:rFonts w:ascii="Times New Roman" w:hAnsi="Times New Roman"/>
                <w:color w:val="000000" w:themeColor="text1"/>
                <w:sz w:val="24"/>
                <w:szCs w:val="24"/>
              </w:rPr>
              <w:t xml:space="preserve">В действующем Налоговом Кодексе предусмотрено </w:t>
            </w:r>
            <w:r w:rsidRPr="00914B15">
              <w:rPr>
                <w:rFonts w:ascii="Times New Roman" w:hAnsi="Times New Roman"/>
                <w:color w:val="000000" w:themeColor="text1"/>
                <w:sz w:val="24"/>
                <w:szCs w:val="24"/>
              </w:rPr>
              <w:lastRenderedPageBreak/>
              <w:t>освобождение произведений искусства ввозимых негосударственными музеями.</w:t>
            </w:r>
          </w:p>
          <w:p w:rsidR="00B536AD" w:rsidRPr="00914B15" w:rsidRDefault="00B536AD" w:rsidP="00B536AD">
            <w:pPr>
              <w:ind w:firstLine="284"/>
              <w:jc w:val="both"/>
              <w:rPr>
                <w:rFonts w:ascii="Times New Roman" w:hAnsi="Times New Roman"/>
                <w:color w:val="000000" w:themeColor="text1"/>
                <w:sz w:val="24"/>
                <w:szCs w:val="24"/>
              </w:rPr>
            </w:pPr>
            <w:r w:rsidRPr="00914B15">
              <w:rPr>
                <w:rFonts w:ascii="Times New Roman" w:hAnsi="Times New Roman"/>
                <w:color w:val="000000" w:themeColor="text1"/>
                <w:sz w:val="24"/>
                <w:szCs w:val="24"/>
              </w:rPr>
              <w:t>Администрирование по освобождению произведений искусства от НДС производится в соответствии с Перечнем, утвержденным МКИ РК совместно с МНЭ РК, в котором установлен перечень кодов ТНВЭД. Согласно этому перечню для таможенных органов предусмотрен ясный и понятный механизм.  Дополнение в редакции нового налогового кодекса фразы «имеющих историко-культурную значимость» будет усложнять работу таможенных органов. Предлагаем оставить норму в точной редакции действующего НК РК.</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новый подпункт 18) 18 статьи 470 проекта</w:t>
            </w:r>
          </w:p>
        </w:tc>
        <w:tc>
          <w:tcPr>
            <w:tcW w:w="3828" w:type="dxa"/>
            <w:shd w:val="clear" w:color="auto" w:fill="FFFFFF" w:themeFill="background1"/>
          </w:tcPr>
          <w:p w:rsidR="00B536AD" w:rsidRPr="00914B15" w:rsidRDefault="00B536AD" w:rsidP="00B536AD">
            <w:pPr>
              <w:ind w:firstLine="709"/>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Статья 470. Импорт, освобождаемый от налога на добавленную стоимость</w:t>
            </w:r>
          </w:p>
          <w:p w:rsidR="00B536AD" w:rsidRPr="00914B15" w:rsidRDefault="00B536AD" w:rsidP="00B536AD">
            <w:pPr>
              <w:ind w:firstLine="709"/>
              <w:contextualSpacing/>
              <w:jc w:val="both"/>
              <w:rPr>
                <w:rFonts w:ascii="Times New Roman" w:eastAsia="Calibri" w:hAnsi="Times New Roman" w:cs="Times New Roman"/>
                <w:sz w:val="24"/>
                <w:szCs w:val="24"/>
              </w:rPr>
            </w:pP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1. Освобождается от налога на добавленную стоимость импорт:</w:t>
            </w:r>
          </w:p>
          <w:p w:rsidR="00B536AD" w:rsidRPr="00914B15" w:rsidRDefault="00B536AD" w:rsidP="00B536AD">
            <w:pPr>
              <w:ind w:right="140"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w:t>
            </w:r>
          </w:p>
          <w:p w:rsidR="00B536AD" w:rsidRPr="00914B15" w:rsidRDefault="00B536AD" w:rsidP="00B536AD">
            <w:pPr>
              <w:ind w:right="140" w:firstLine="709"/>
              <w:contextualSpacing/>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17) технологического оборудования, комплектующих и запасных частей к нему в рамках соглашения о переработке </w:t>
            </w:r>
            <w:r w:rsidRPr="00914B15">
              <w:rPr>
                <w:rFonts w:ascii="Times New Roman" w:eastAsia="Calibri" w:hAnsi="Times New Roman" w:cs="Times New Roman"/>
                <w:sz w:val="24"/>
                <w:szCs w:val="24"/>
                <w:lang w:eastAsia="ru-RU"/>
              </w:rPr>
              <w:lastRenderedPageBreak/>
              <w:t>твердых полезных ископаемых при одновременном соответствии следующим условиям:</w:t>
            </w:r>
          </w:p>
          <w:p w:rsidR="00B536AD" w:rsidRPr="00914B15" w:rsidRDefault="00B536AD" w:rsidP="00B536AD">
            <w:pPr>
              <w:ind w:right="140" w:firstLine="709"/>
              <w:contextualSpacing/>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B536AD" w:rsidRPr="00914B15" w:rsidRDefault="00B536AD" w:rsidP="00B536AD">
            <w:pPr>
              <w:ind w:right="140" w:firstLine="709"/>
              <w:contextualSpacing/>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13"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914B15">
                <w:rPr>
                  <w:rFonts w:ascii="Times New Roman" w:eastAsia="Calibri" w:hAnsi="Times New Roman" w:cs="Times New Roman"/>
                  <w:sz w:val="24"/>
                  <w:szCs w:val="24"/>
                  <w:lang w:eastAsia="ru-RU"/>
                </w:rPr>
                <w:t>таможенным законодательством ЕАЭС</w:t>
              </w:r>
            </w:hyperlink>
            <w:r w:rsidRPr="00914B15">
              <w:rPr>
                <w:rFonts w:ascii="Times New Roman" w:eastAsia="Calibri" w:hAnsi="Times New Roman" w:cs="Times New Roman"/>
                <w:sz w:val="24"/>
                <w:szCs w:val="24"/>
                <w:lang w:eastAsia="ru-RU"/>
              </w:rPr>
              <w:t xml:space="preserve"> и (или) </w:t>
            </w:r>
            <w:hyperlink r:id="rId14" w:tooltip="Кодекс Республики Казахстан от 26 декабря 2017 года № 123-VI " w:history="1">
              <w:r w:rsidRPr="00914B15">
                <w:rPr>
                  <w:rFonts w:ascii="Times New Roman" w:eastAsia="Calibri" w:hAnsi="Times New Roman" w:cs="Times New Roman"/>
                  <w:sz w:val="24"/>
                  <w:szCs w:val="24"/>
                  <w:lang w:eastAsia="ru-RU"/>
                </w:rPr>
                <w:t>таможенным законодательством Республики Казахстан</w:t>
              </w:r>
            </w:hyperlink>
            <w:r w:rsidRPr="00914B15">
              <w:rPr>
                <w:rFonts w:ascii="Times New Roman" w:eastAsia="Calibri" w:hAnsi="Times New Roman" w:cs="Times New Roman"/>
                <w:sz w:val="24"/>
                <w:szCs w:val="24"/>
                <w:lang w:eastAsia="ru-RU"/>
              </w:rPr>
              <w:t>;</w:t>
            </w:r>
          </w:p>
          <w:p w:rsidR="00B536AD" w:rsidRPr="00914B15" w:rsidRDefault="00B536AD" w:rsidP="00B536AD">
            <w:pPr>
              <w:ind w:right="140" w:firstLine="709"/>
              <w:contextualSpacing/>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B536AD" w:rsidRPr="00914B15" w:rsidRDefault="00B536AD" w:rsidP="00B536AD">
            <w:pPr>
              <w:ind w:firstLine="709"/>
              <w:contextualSpacing/>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Освобождение от налога на добавленную стоимость при </w:t>
            </w:r>
            <w:r w:rsidRPr="00914B15">
              <w:rPr>
                <w:rFonts w:ascii="Times New Roman" w:eastAsia="Calibri" w:hAnsi="Times New Roman" w:cs="Times New Roman"/>
                <w:sz w:val="24"/>
                <w:szCs w:val="24"/>
                <w:lang w:eastAsia="ru-RU"/>
              </w:rPr>
              <w:lastRenderedPageBreak/>
              <w:t>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B536AD" w:rsidRPr="00914B15" w:rsidRDefault="00B536AD" w:rsidP="00B536AD">
            <w:pPr>
              <w:ind w:firstLine="709"/>
              <w:contextualSpacing/>
              <w:jc w:val="both"/>
              <w:rPr>
                <w:rFonts w:ascii="Times New Roman" w:eastAsia="Calibri" w:hAnsi="Times New Roman" w:cs="Times New Roman"/>
                <w:b/>
                <w:sz w:val="24"/>
                <w:szCs w:val="24"/>
                <w:lang w:eastAsia="ru-RU"/>
              </w:rPr>
            </w:pPr>
            <w:r w:rsidRPr="00914B15">
              <w:rPr>
                <w:rFonts w:ascii="Times New Roman" w:eastAsia="Calibri" w:hAnsi="Times New Roman" w:cs="Times New Roman"/>
                <w:b/>
                <w:sz w:val="24"/>
                <w:szCs w:val="24"/>
                <w:lang w:eastAsia="ru-RU"/>
              </w:rPr>
              <w:t>18) отсутствует;</w:t>
            </w:r>
          </w:p>
          <w:p w:rsidR="00B536AD" w:rsidRPr="00914B15" w:rsidRDefault="00B536AD" w:rsidP="00B536AD">
            <w:pPr>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4111" w:type="dxa"/>
            <w:shd w:val="clear" w:color="auto" w:fill="FFFFFF" w:themeFill="background1"/>
          </w:tcPr>
          <w:p w:rsidR="00B536AD" w:rsidRPr="00914B15" w:rsidRDefault="00B536AD" w:rsidP="00B536AD">
            <w:pPr>
              <w:ind w:firstLine="455"/>
              <w:contextualSpacing/>
              <w:jc w:val="both"/>
              <w:rPr>
                <w:rFonts w:ascii="Times New Roman" w:hAnsi="Times New Roman" w:cs="Times New Roman"/>
                <w:b/>
                <w:sz w:val="24"/>
                <w:szCs w:val="24"/>
              </w:rPr>
            </w:pPr>
            <w:r w:rsidRPr="00914B15">
              <w:rPr>
                <w:rFonts w:ascii="Times New Roman" w:hAnsi="Times New Roman" w:cs="Times New Roman"/>
                <w:sz w:val="24"/>
                <w:szCs w:val="24"/>
              </w:rPr>
              <w:lastRenderedPageBreak/>
              <w:t>пункт 1 статьи 470 проекта</w:t>
            </w:r>
            <w:r w:rsidRPr="00914B15">
              <w:rPr>
                <w:rFonts w:ascii="Times New Roman" w:hAnsi="Times New Roman" w:cs="Times New Roman"/>
                <w:b/>
                <w:sz w:val="24"/>
                <w:szCs w:val="24"/>
              </w:rPr>
              <w:t xml:space="preserve"> дополнить подпунктом 18) </w:t>
            </w:r>
            <w:r w:rsidRPr="00914B15">
              <w:rPr>
                <w:rFonts w:ascii="Times New Roman" w:hAnsi="Times New Roman" w:cs="Times New Roman"/>
                <w:sz w:val="24"/>
                <w:szCs w:val="24"/>
              </w:rPr>
              <w:t>следующего содержания:</w:t>
            </w:r>
          </w:p>
          <w:p w:rsidR="00B536AD" w:rsidRPr="00914B15" w:rsidRDefault="00B536AD" w:rsidP="00B536AD">
            <w:pPr>
              <w:ind w:firstLine="455"/>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«18) химических веществ (сырья) для производства пестицидов при одновременном соблюдении следующих условий:</w:t>
            </w:r>
          </w:p>
          <w:p w:rsidR="00B536AD" w:rsidRPr="00914B15" w:rsidRDefault="00B536AD" w:rsidP="00B536AD">
            <w:pPr>
              <w:ind w:firstLine="455"/>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 xml:space="preserve">производство указанных товаров отсутствует на территории Республики Казахстан или не </w:t>
            </w:r>
            <w:r w:rsidRPr="00914B15">
              <w:rPr>
                <w:rFonts w:ascii="Times New Roman" w:hAnsi="Times New Roman" w:cs="Times New Roman"/>
                <w:b/>
                <w:bCs/>
                <w:sz w:val="24"/>
                <w:szCs w:val="24"/>
              </w:rPr>
              <w:lastRenderedPageBreak/>
              <w:t>покрывает потребности Республики Казахстан;</w:t>
            </w:r>
          </w:p>
          <w:p w:rsidR="00B536AD" w:rsidRPr="00914B15" w:rsidRDefault="00B536AD" w:rsidP="00B536AD">
            <w:pPr>
              <w:ind w:firstLine="455"/>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ввезенные товары включены в перечень, утвержденный уполномоченным органом в области государственной стимулирования промышленности по согласованию с уполномоченным органом, уполномоченным органом в области налоговой политики и уполномоченным органом в области развития агропромышленного комплекса;</w:t>
            </w:r>
          </w:p>
          <w:p w:rsidR="00B536AD" w:rsidRPr="00914B15" w:rsidRDefault="00B536AD" w:rsidP="00B536AD">
            <w:pPr>
              <w:ind w:firstLine="455"/>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ввезенные товары предназначены исключительно для производства пестицидов и не предназначены для дальнейшей реализации.</w:t>
            </w:r>
          </w:p>
          <w:p w:rsidR="00B536AD" w:rsidRPr="00914B15" w:rsidRDefault="00B536AD" w:rsidP="00B536AD">
            <w:pPr>
              <w:ind w:firstLine="455"/>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 xml:space="preserve">В случае нарушения в течение трех лет с даты выпуска товаров для внутреннего потребления на территории Республики Казахстан требований, установленных настоящим подпунктом,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w:t>
            </w:r>
            <w:r w:rsidRPr="00914B15">
              <w:rPr>
                <w:rFonts w:ascii="Times New Roman" w:hAnsi="Times New Roman" w:cs="Times New Roman"/>
                <w:b/>
                <w:bCs/>
                <w:sz w:val="24"/>
                <w:szCs w:val="24"/>
              </w:rPr>
              <w:lastRenderedPageBreak/>
              <w:t>законодательством Евразийского экономического союза и (или) таможенным законодательством Республики Казахстан.»;</w:t>
            </w:r>
          </w:p>
        </w:tc>
        <w:tc>
          <w:tcPr>
            <w:tcW w:w="3685" w:type="dxa"/>
            <w:shd w:val="clear" w:color="auto" w:fill="FFFFFF" w:themeFill="background1"/>
          </w:tcPr>
          <w:p w:rsidR="00B536AD" w:rsidRPr="00914B15" w:rsidRDefault="00B536AD" w:rsidP="00B536AD">
            <w:pPr>
              <w:ind w:firstLine="284"/>
              <w:jc w:val="center"/>
              <w:rPr>
                <w:rFonts w:ascii="Times New Roman" w:hAnsi="Times New Roman"/>
                <w:b/>
                <w:color w:val="000000" w:themeColor="text1"/>
                <w:sz w:val="24"/>
                <w:szCs w:val="24"/>
              </w:rPr>
            </w:pPr>
            <w:r w:rsidRPr="00914B15">
              <w:rPr>
                <w:rFonts w:ascii="Times New Roman" w:hAnsi="Times New Roman"/>
                <w:b/>
                <w:color w:val="000000" w:themeColor="text1"/>
                <w:sz w:val="24"/>
                <w:szCs w:val="24"/>
              </w:rPr>
              <w:lastRenderedPageBreak/>
              <w:t>депутат</w:t>
            </w:r>
          </w:p>
          <w:p w:rsidR="00B536AD" w:rsidRPr="00914B15" w:rsidRDefault="00B536AD" w:rsidP="00B536AD">
            <w:pPr>
              <w:ind w:firstLine="284"/>
              <w:jc w:val="center"/>
              <w:rPr>
                <w:rFonts w:ascii="Times New Roman" w:hAnsi="Times New Roman"/>
                <w:b/>
                <w:color w:val="000000" w:themeColor="text1"/>
                <w:sz w:val="24"/>
                <w:szCs w:val="24"/>
              </w:rPr>
            </w:pPr>
            <w:r w:rsidRPr="00914B15">
              <w:rPr>
                <w:rFonts w:ascii="Times New Roman" w:hAnsi="Times New Roman"/>
                <w:b/>
                <w:color w:val="000000" w:themeColor="text1"/>
                <w:sz w:val="24"/>
                <w:szCs w:val="24"/>
              </w:rPr>
              <w:t xml:space="preserve">А. </w:t>
            </w:r>
            <w:proofErr w:type="spellStart"/>
            <w:r w:rsidRPr="00914B15">
              <w:rPr>
                <w:rFonts w:ascii="Times New Roman" w:hAnsi="Times New Roman"/>
                <w:b/>
                <w:color w:val="000000" w:themeColor="text1"/>
                <w:sz w:val="24"/>
                <w:szCs w:val="24"/>
              </w:rPr>
              <w:t>Перуашев</w:t>
            </w:r>
            <w:proofErr w:type="spellEnd"/>
          </w:p>
          <w:p w:rsidR="00B536AD" w:rsidRPr="00914B15" w:rsidRDefault="00B536AD" w:rsidP="00B536AD">
            <w:pPr>
              <w:ind w:firstLine="242"/>
              <w:contextualSpacing/>
              <w:jc w:val="both"/>
              <w:rPr>
                <w:rFonts w:ascii="Times New Roman" w:hAnsi="Times New Roman" w:cs="Times New Roman"/>
                <w:sz w:val="24"/>
                <w:szCs w:val="24"/>
              </w:rPr>
            </w:pP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Ключевыми производителями пестицидов в Республике Казахстан являются ТОО «Астана-Нан» </w:t>
            </w:r>
            <w:r w:rsidRPr="00914B15">
              <w:rPr>
                <w:rFonts w:ascii="Times New Roman" w:hAnsi="Times New Roman" w:cs="Times New Roman"/>
                <w:i/>
                <w:sz w:val="24"/>
                <w:szCs w:val="24"/>
              </w:rPr>
              <w:t>(</w:t>
            </w:r>
            <w:proofErr w:type="spellStart"/>
            <w:r w:rsidRPr="00914B15">
              <w:rPr>
                <w:rFonts w:ascii="Times New Roman" w:hAnsi="Times New Roman" w:cs="Times New Roman"/>
                <w:i/>
                <w:sz w:val="24"/>
                <w:szCs w:val="24"/>
              </w:rPr>
              <w:t>Акмолинская</w:t>
            </w:r>
            <w:proofErr w:type="spellEnd"/>
            <w:r w:rsidRPr="00914B15">
              <w:rPr>
                <w:rFonts w:ascii="Times New Roman" w:hAnsi="Times New Roman" w:cs="Times New Roman"/>
                <w:i/>
                <w:sz w:val="24"/>
                <w:szCs w:val="24"/>
              </w:rPr>
              <w:t xml:space="preserve"> область)</w:t>
            </w:r>
            <w:r w:rsidRPr="00914B15">
              <w:rPr>
                <w:rFonts w:ascii="Times New Roman" w:hAnsi="Times New Roman" w:cs="Times New Roman"/>
                <w:sz w:val="24"/>
                <w:szCs w:val="24"/>
              </w:rPr>
              <w:t xml:space="preserve">, ТОО «Щелково </w:t>
            </w:r>
            <w:proofErr w:type="spellStart"/>
            <w:r w:rsidRPr="00914B15">
              <w:rPr>
                <w:rFonts w:ascii="Times New Roman" w:hAnsi="Times New Roman" w:cs="Times New Roman"/>
                <w:sz w:val="24"/>
                <w:szCs w:val="24"/>
              </w:rPr>
              <w:t>Агрохим</w:t>
            </w:r>
            <w:proofErr w:type="spellEnd"/>
            <w:r w:rsidRPr="00914B15">
              <w:rPr>
                <w:rFonts w:ascii="Times New Roman" w:hAnsi="Times New Roman" w:cs="Times New Roman"/>
                <w:sz w:val="24"/>
                <w:szCs w:val="24"/>
              </w:rPr>
              <w:t xml:space="preserve"> – KZ» </w:t>
            </w:r>
            <w:r w:rsidRPr="00914B15">
              <w:rPr>
                <w:rFonts w:ascii="Times New Roman" w:hAnsi="Times New Roman" w:cs="Times New Roman"/>
                <w:i/>
                <w:sz w:val="24"/>
                <w:szCs w:val="24"/>
              </w:rPr>
              <w:t>(г. Астана)</w:t>
            </w:r>
            <w:r w:rsidRPr="00914B15">
              <w:rPr>
                <w:rFonts w:ascii="Times New Roman" w:hAnsi="Times New Roman" w:cs="Times New Roman"/>
                <w:sz w:val="24"/>
                <w:szCs w:val="24"/>
              </w:rPr>
              <w:t>, ТОО «</w:t>
            </w:r>
            <w:proofErr w:type="spellStart"/>
            <w:r w:rsidRPr="00914B15">
              <w:rPr>
                <w:rFonts w:ascii="Times New Roman" w:hAnsi="Times New Roman" w:cs="Times New Roman"/>
                <w:sz w:val="24"/>
                <w:szCs w:val="24"/>
              </w:rPr>
              <w:t>Хим</w:t>
            </w:r>
            <w:proofErr w:type="spellEnd"/>
            <w:r w:rsidRPr="00914B15">
              <w:rPr>
                <w:rFonts w:ascii="Times New Roman" w:hAnsi="Times New Roman" w:cs="Times New Roman"/>
                <w:sz w:val="24"/>
                <w:szCs w:val="24"/>
              </w:rPr>
              <w:t xml:space="preserve"> Плюс» </w:t>
            </w:r>
            <w:r w:rsidRPr="00914B15">
              <w:rPr>
                <w:rFonts w:ascii="Times New Roman" w:hAnsi="Times New Roman" w:cs="Times New Roman"/>
                <w:i/>
                <w:sz w:val="24"/>
                <w:szCs w:val="24"/>
              </w:rPr>
              <w:t xml:space="preserve">(г. </w:t>
            </w:r>
            <w:proofErr w:type="spellStart"/>
            <w:r w:rsidRPr="00914B15">
              <w:rPr>
                <w:rFonts w:ascii="Times New Roman" w:hAnsi="Times New Roman" w:cs="Times New Roman"/>
                <w:i/>
                <w:sz w:val="24"/>
                <w:szCs w:val="24"/>
              </w:rPr>
              <w:t>Тараз</w:t>
            </w:r>
            <w:proofErr w:type="spellEnd"/>
            <w:r w:rsidRPr="00914B15">
              <w:rPr>
                <w:rFonts w:ascii="Times New Roman" w:hAnsi="Times New Roman" w:cs="Times New Roman"/>
                <w:i/>
                <w:sz w:val="24"/>
                <w:szCs w:val="24"/>
              </w:rPr>
              <w:t>)</w:t>
            </w:r>
            <w:r w:rsidRPr="00914B15">
              <w:rPr>
                <w:rFonts w:ascii="Times New Roman" w:hAnsi="Times New Roman" w:cs="Times New Roman"/>
                <w:sz w:val="24"/>
                <w:szCs w:val="24"/>
              </w:rPr>
              <w:t xml:space="preserve"> и ТОО </w:t>
            </w:r>
            <w:r w:rsidRPr="00914B15">
              <w:rPr>
                <w:rFonts w:ascii="Times New Roman" w:hAnsi="Times New Roman" w:cs="Times New Roman"/>
                <w:sz w:val="24"/>
                <w:szCs w:val="24"/>
              </w:rPr>
              <w:lastRenderedPageBreak/>
              <w:t xml:space="preserve">«КОСАГРОКОММЕРЦ» </w:t>
            </w:r>
            <w:r w:rsidRPr="00914B15">
              <w:rPr>
                <w:rFonts w:ascii="Times New Roman" w:hAnsi="Times New Roman" w:cs="Times New Roman"/>
                <w:i/>
                <w:sz w:val="24"/>
                <w:szCs w:val="24"/>
              </w:rPr>
              <w:t xml:space="preserve">(г. </w:t>
            </w:r>
            <w:proofErr w:type="spellStart"/>
            <w:r w:rsidRPr="00914B15">
              <w:rPr>
                <w:rFonts w:ascii="Times New Roman" w:hAnsi="Times New Roman" w:cs="Times New Roman"/>
                <w:i/>
                <w:sz w:val="24"/>
                <w:szCs w:val="24"/>
              </w:rPr>
              <w:t>Қонаев</w:t>
            </w:r>
            <w:proofErr w:type="spellEnd"/>
            <w:r w:rsidRPr="00914B15">
              <w:rPr>
                <w:rFonts w:ascii="Times New Roman" w:hAnsi="Times New Roman" w:cs="Times New Roman"/>
                <w:i/>
                <w:sz w:val="24"/>
                <w:szCs w:val="24"/>
              </w:rPr>
              <w:t>)</w:t>
            </w:r>
            <w:r w:rsidRPr="00914B15">
              <w:rPr>
                <w:rFonts w:ascii="Times New Roman" w:hAnsi="Times New Roman" w:cs="Times New Roman"/>
                <w:sz w:val="24"/>
                <w:szCs w:val="24"/>
              </w:rPr>
              <w:t>.</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t>Проектные мощности национальных предприятий способны удовлетворить до 80% потребности внутреннего рынка по зарегистрированным наименованиям продукции. Однако из-за действующей системы субсидирования как местных, так и импортных пестицидов по единой ставке в 50%, а также ввиду преобладания на рынке недорогих китайских аналогов, отечественная продукция оказывается менее конкурентоспособной.</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t>В результате, по итогам десяти месяцев текущего года, загрузка производственных мощностей казахстанских предприятий составляет лишь 15%. Продолжение подобной ситуации, по оценкам производителей, может привести к остановке работы заводов и, как следствие, к сокращению рабочих мест.</w:t>
            </w:r>
          </w:p>
          <w:p w:rsidR="00B536AD" w:rsidRPr="00914B15" w:rsidRDefault="00B536AD" w:rsidP="00B536AD">
            <w:pPr>
              <w:ind w:right="34" w:firstLine="34"/>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Исходя из сложившейся ситуации и критического положения отечественных производителей пестицидов, представляется необходимым </w:t>
            </w:r>
            <w:r w:rsidRPr="00914B15">
              <w:rPr>
                <w:rFonts w:ascii="Times New Roman" w:hAnsi="Times New Roman" w:cs="Times New Roman"/>
                <w:sz w:val="24"/>
                <w:szCs w:val="24"/>
              </w:rPr>
              <w:lastRenderedPageBreak/>
              <w:t>сохранить действующую налоговую льготу.</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shd w:val="clear" w:color="auto" w:fill="FFFFFF"/>
              <w:tabs>
                <w:tab w:val="left" w:pos="997"/>
              </w:tabs>
              <w:ind w:left="34" w:right="57"/>
              <w:jc w:val="center"/>
              <w:rPr>
                <w:rFonts w:ascii="Times New Roman" w:hAnsi="Times New Roman"/>
                <w:bCs/>
                <w:color w:val="000000"/>
                <w:sz w:val="24"/>
                <w:szCs w:val="24"/>
              </w:rPr>
            </w:pPr>
            <w:r w:rsidRPr="00914B15">
              <w:rPr>
                <w:rFonts w:ascii="Times New Roman" w:hAnsi="Times New Roman"/>
                <w:bCs/>
                <w:color w:val="000000"/>
                <w:sz w:val="24"/>
                <w:szCs w:val="24"/>
              </w:rPr>
              <w:t>новый подпункт 4) пункта 1 статьи 481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ind w:firstLine="709"/>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B536AD" w:rsidRPr="00914B15" w:rsidRDefault="00B536AD" w:rsidP="00B536AD">
            <w:pPr>
              <w:ind w:firstLine="709"/>
              <w:contextualSpacing/>
              <w:jc w:val="both"/>
              <w:rPr>
                <w:rFonts w:ascii="Times New Roman" w:eastAsia="Calibri" w:hAnsi="Times New Roman" w:cs="Times New Roman"/>
                <w:sz w:val="24"/>
                <w:szCs w:val="24"/>
              </w:rPr>
            </w:pP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3) сельскохозяйственные кооперативы по оборотам по:</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реализации сельскохозяйственной продукции, продукции </w:t>
            </w:r>
            <w:proofErr w:type="spellStart"/>
            <w:r w:rsidRPr="00914B15">
              <w:rPr>
                <w:rFonts w:ascii="Times New Roman" w:eastAsia="Calibri" w:hAnsi="Times New Roman" w:cs="Times New Roman"/>
                <w:sz w:val="24"/>
                <w:szCs w:val="24"/>
              </w:rPr>
              <w:t>аквакультуры</w:t>
            </w:r>
            <w:proofErr w:type="spellEnd"/>
            <w:r w:rsidRPr="00914B15">
              <w:rPr>
                <w:rFonts w:ascii="Times New Roman" w:eastAsia="Calibri" w:hAnsi="Times New Roman" w:cs="Times New Roman"/>
                <w:sz w:val="24"/>
                <w:szCs w:val="24"/>
              </w:rPr>
              <w:t xml:space="preserve"> (рыбоводства) собственного производства, а также произведенной членами такого кооператива;</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реализации продукции, полученной в результате переработки </w:t>
            </w:r>
            <w:r w:rsidRPr="00914B15">
              <w:rPr>
                <w:rFonts w:ascii="Times New Roman" w:eastAsia="Calibri" w:hAnsi="Times New Roman" w:cs="Times New Roman"/>
                <w:sz w:val="24"/>
                <w:szCs w:val="24"/>
              </w:rPr>
              <w:lastRenderedPageBreak/>
              <w:t xml:space="preserve">сельскохозяйственной продукции, продукции </w:t>
            </w:r>
            <w:proofErr w:type="spellStart"/>
            <w:r w:rsidRPr="00914B15">
              <w:rPr>
                <w:rFonts w:ascii="Times New Roman" w:eastAsia="Calibri" w:hAnsi="Times New Roman" w:cs="Times New Roman"/>
                <w:sz w:val="24"/>
                <w:szCs w:val="24"/>
              </w:rPr>
              <w:t>аквакультуры</w:t>
            </w:r>
            <w:proofErr w:type="spellEnd"/>
            <w:r w:rsidRPr="00914B15">
              <w:rPr>
                <w:rFonts w:ascii="Times New Roman" w:eastAsia="Calibri" w:hAnsi="Times New Roman" w:cs="Times New Roman"/>
                <w:sz w:val="24"/>
                <w:szCs w:val="24"/>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B536AD" w:rsidRPr="00914B15" w:rsidRDefault="00B536AD" w:rsidP="00B536AD">
            <w:pPr>
              <w:ind w:firstLine="709"/>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 xml:space="preserve">4) отсутствует.  </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Положения настоящего пункта не распространяются на обороты по реализации подакцизных товаров и продуктов их переработки.</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w:t>
            </w:r>
            <w:r w:rsidRPr="00914B15">
              <w:rPr>
                <w:rFonts w:ascii="Times New Roman" w:eastAsia="Calibri" w:hAnsi="Times New Roman" w:cs="Times New Roman"/>
                <w:sz w:val="24"/>
                <w:szCs w:val="24"/>
              </w:rPr>
              <w:lastRenderedPageBreak/>
              <w:t>государственным органом, осуществляющим государственное регулирование в области технического регулирования.</w:t>
            </w:r>
          </w:p>
          <w:p w:rsidR="00B536AD" w:rsidRPr="00914B15" w:rsidRDefault="00B536AD" w:rsidP="00B536AD">
            <w:pPr>
              <w:ind w:firstLine="709"/>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w:t>
            </w:r>
          </w:p>
          <w:p w:rsidR="00B536AD" w:rsidRPr="00914B15" w:rsidRDefault="00B536AD" w:rsidP="00B536AD">
            <w:pPr>
              <w:ind w:firstLine="453"/>
              <w:contextualSpacing/>
              <w:jc w:val="both"/>
              <w:rPr>
                <w:rFonts w:ascii="Times New Roman" w:hAnsi="Times New Roman"/>
                <w:b/>
                <w:sz w:val="24"/>
                <w:szCs w:val="24"/>
              </w:rPr>
            </w:pPr>
          </w:p>
        </w:tc>
        <w:tc>
          <w:tcPr>
            <w:tcW w:w="4111" w:type="dxa"/>
            <w:shd w:val="clear" w:color="auto" w:fill="FFFFFF" w:themeFill="background1"/>
          </w:tcPr>
          <w:p w:rsidR="00B536AD" w:rsidRPr="00914B15" w:rsidRDefault="00B536AD" w:rsidP="00B536AD">
            <w:pPr>
              <w:ind w:firstLine="458"/>
              <w:contextualSpacing/>
              <w:jc w:val="both"/>
              <w:rPr>
                <w:rFonts w:ascii="Times New Roman" w:hAnsi="Times New Roman" w:cs="Times New Roman"/>
                <w:bCs/>
                <w:sz w:val="24"/>
                <w:szCs w:val="24"/>
              </w:rPr>
            </w:pPr>
            <w:r w:rsidRPr="00914B15">
              <w:rPr>
                <w:rFonts w:ascii="Times New Roman" w:hAnsi="Times New Roman" w:cs="Times New Roman"/>
                <w:bCs/>
                <w:sz w:val="24"/>
                <w:szCs w:val="24"/>
              </w:rPr>
              <w:lastRenderedPageBreak/>
              <w:t>пункт 1 статьи 481 проекта</w:t>
            </w:r>
            <w:r w:rsidRPr="00914B15">
              <w:rPr>
                <w:rFonts w:ascii="Times New Roman" w:hAnsi="Times New Roman" w:cs="Times New Roman"/>
                <w:b/>
                <w:bCs/>
                <w:sz w:val="24"/>
                <w:szCs w:val="24"/>
              </w:rPr>
              <w:t xml:space="preserve"> дополнить подпунктом 4) </w:t>
            </w:r>
            <w:r w:rsidRPr="00914B15">
              <w:rPr>
                <w:rFonts w:ascii="Times New Roman" w:hAnsi="Times New Roman" w:cs="Times New Roman"/>
                <w:bCs/>
                <w:sz w:val="24"/>
                <w:szCs w:val="24"/>
              </w:rPr>
              <w:t>следующего содержания:</w:t>
            </w:r>
          </w:p>
          <w:p w:rsidR="00B536AD" w:rsidRPr="00914B15" w:rsidRDefault="00B536AD" w:rsidP="00B536AD">
            <w:pPr>
              <w:ind w:firstLine="458"/>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«4) созданные юридические лица в течение двух лет с момента ввода в эксплуатацию здания, сооружения, машины и оборудование для осуществления деятельности по производству продукции в обрабатывающей промышленности – по оборотам по реализации товаров, являющихся результатом осуществления деятельности по производству продукции в обрабатывающей промышленности.</w:t>
            </w:r>
          </w:p>
          <w:p w:rsidR="00B536AD" w:rsidRPr="00914B15" w:rsidRDefault="00B536AD" w:rsidP="00B536AD">
            <w:pPr>
              <w:ind w:firstLine="458"/>
              <w:contextualSpacing/>
              <w:jc w:val="both"/>
              <w:rPr>
                <w:rFonts w:ascii="Times New Roman" w:hAnsi="Times New Roman" w:cs="Times New Roman"/>
                <w:b/>
                <w:bCs/>
                <w:sz w:val="24"/>
                <w:szCs w:val="24"/>
              </w:rPr>
            </w:pPr>
            <w:r w:rsidRPr="00914B15">
              <w:rPr>
                <w:rFonts w:ascii="Times New Roman" w:hAnsi="Times New Roman" w:cs="Times New Roman"/>
                <w:b/>
                <w:bCs/>
                <w:sz w:val="24"/>
                <w:szCs w:val="24"/>
              </w:rPr>
              <w:t xml:space="preserve">Положения настоящего подпункта распространяются на юридические лица, которые впервые вводят в эксплуатацию на территории Республики Казахстан здания, сооружения, машины и </w:t>
            </w:r>
            <w:r w:rsidRPr="00914B15">
              <w:rPr>
                <w:rFonts w:ascii="Times New Roman" w:hAnsi="Times New Roman" w:cs="Times New Roman"/>
                <w:b/>
                <w:bCs/>
                <w:sz w:val="24"/>
                <w:szCs w:val="24"/>
              </w:rPr>
              <w:lastRenderedPageBreak/>
              <w:t>оборудование для осуществления деятельности по производству продукции в обрабатывающей промышленности (за исключением металлургической промышленности).»;</w:t>
            </w:r>
          </w:p>
        </w:tc>
        <w:tc>
          <w:tcPr>
            <w:tcW w:w="3685" w:type="dxa"/>
            <w:shd w:val="clear" w:color="auto" w:fill="FFFFFF" w:themeFill="background1"/>
          </w:tcPr>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lastRenderedPageBreak/>
              <w:t>депутат</w:t>
            </w:r>
          </w:p>
          <w:p w:rsidR="00B536AD" w:rsidRPr="00914B15" w:rsidRDefault="00B536AD" w:rsidP="00B536AD">
            <w:pPr>
              <w:ind w:firstLine="242"/>
              <w:contextualSpacing/>
              <w:jc w:val="center"/>
              <w:rPr>
                <w:rFonts w:ascii="Times New Roman" w:hAnsi="Times New Roman" w:cs="Times New Roman"/>
                <w:b/>
                <w:bCs/>
                <w:sz w:val="24"/>
                <w:szCs w:val="24"/>
              </w:rPr>
            </w:pPr>
            <w:r w:rsidRPr="00914B15">
              <w:rPr>
                <w:rFonts w:ascii="Times New Roman" w:hAnsi="Times New Roman" w:cs="Times New Roman"/>
                <w:b/>
                <w:bCs/>
                <w:sz w:val="24"/>
                <w:szCs w:val="24"/>
              </w:rPr>
              <w:t xml:space="preserve">А. </w:t>
            </w:r>
            <w:proofErr w:type="spellStart"/>
            <w:r w:rsidRPr="00914B15">
              <w:rPr>
                <w:rFonts w:ascii="Times New Roman" w:hAnsi="Times New Roman" w:cs="Times New Roman"/>
                <w:b/>
                <w:bCs/>
                <w:sz w:val="24"/>
                <w:szCs w:val="24"/>
              </w:rPr>
              <w:t>Перуашев</w:t>
            </w:r>
            <w:proofErr w:type="spellEnd"/>
          </w:p>
          <w:p w:rsidR="00B536AD" w:rsidRPr="00914B15" w:rsidRDefault="00B536AD" w:rsidP="00B536AD">
            <w:pPr>
              <w:ind w:firstLine="242"/>
              <w:contextualSpacing/>
              <w:jc w:val="both"/>
              <w:rPr>
                <w:rFonts w:ascii="Times New Roman" w:hAnsi="Times New Roman" w:cs="Times New Roman"/>
                <w:bCs/>
                <w:sz w:val="24"/>
                <w:szCs w:val="24"/>
              </w:rPr>
            </w:pP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 xml:space="preserve">Льгота, предоставляющая вновь созданным юридическим лицам право на зачет дополнительной суммы НДС по реализации продукции обрабатывающей промышленности </w:t>
            </w:r>
            <w:r w:rsidRPr="00914B15">
              <w:rPr>
                <w:rFonts w:ascii="Times New Roman" w:hAnsi="Times New Roman" w:cs="Times New Roman"/>
                <w:bCs/>
                <w:i/>
                <w:sz w:val="24"/>
                <w:szCs w:val="24"/>
              </w:rPr>
              <w:t>(за исключением металлургии)</w:t>
            </w:r>
            <w:r w:rsidRPr="00914B15">
              <w:rPr>
                <w:rFonts w:ascii="Times New Roman" w:hAnsi="Times New Roman" w:cs="Times New Roman"/>
                <w:bCs/>
                <w:sz w:val="24"/>
                <w:szCs w:val="24"/>
              </w:rPr>
              <w:t xml:space="preserve"> в течение двух лет с момента регистрации, исключена.</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Эта норма оказалась неэффективной для новых инвестиционных проектов по следующим причинам:</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 xml:space="preserve">Большинство инвесторов затрачивают более двух лет на строительство и запуск производственных мощностей, что делает применение льготы </w:t>
            </w:r>
            <w:r w:rsidRPr="00914B15">
              <w:rPr>
                <w:rFonts w:ascii="Times New Roman" w:hAnsi="Times New Roman" w:cs="Times New Roman"/>
                <w:bCs/>
                <w:sz w:val="24"/>
                <w:szCs w:val="24"/>
              </w:rPr>
              <w:lastRenderedPageBreak/>
              <w:t>невозможным на начальных этапах реализации проекта.</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НДС на оборот по реализации может быть задействован только после выпуска первых партий продукции, что не согласуется с текущими условиями применения льготы.</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Кроме того, в настоящее время отсутствует актуальный перечень продукции, производство которой либо не осуществляется в Казахстане, либо не удовлетворяет внутренний спрос.</w:t>
            </w:r>
          </w:p>
          <w:p w:rsidR="00B536AD" w:rsidRPr="00914B15" w:rsidRDefault="00B536AD" w:rsidP="00B536AD">
            <w:pPr>
              <w:ind w:firstLine="242"/>
              <w:contextualSpacing/>
              <w:jc w:val="both"/>
              <w:rPr>
                <w:rFonts w:ascii="Times New Roman" w:hAnsi="Times New Roman" w:cs="Times New Roman"/>
                <w:bCs/>
                <w:sz w:val="24"/>
                <w:szCs w:val="24"/>
              </w:rPr>
            </w:pPr>
            <w:r w:rsidRPr="00914B15">
              <w:rPr>
                <w:rFonts w:ascii="Times New Roman" w:hAnsi="Times New Roman" w:cs="Times New Roman"/>
                <w:bCs/>
                <w:sz w:val="24"/>
                <w:szCs w:val="24"/>
              </w:rPr>
              <w:t>В связи с этим необходимо изменить условия применения льготы, распространяя её на инвестиционные проекты после их ввода в эксплуатацию.</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bCs/>
                <w:sz w:val="24"/>
                <w:szCs w:val="24"/>
              </w:rPr>
              <w:t>Такой подход обеспечит большую гибкость и соответствие реальным потребностям предприятий, стимулируя развитие производственных мощностей.</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shd w:val="clear" w:color="auto" w:fill="FFFFFF"/>
              <w:tabs>
                <w:tab w:val="left" w:pos="997"/>
              </w:tabs>
              <w:ind w:left="34" w:right="57"/>
              <w:jc w:val="center"/>
              <w:rPr>
                <w:rFonts w:ascii="Times New Roman" w:hAnsi="Times New Roman"/>
                <w:bCs/>
                <w:color w:val="000000"/>
                <w:sz w:val="24"/>
                <w:szCs w:val="24"/>
                <w:lang w:val="kk-KZ"/>
              </w:rPr>
            </w:pPr>
            <w:r w:rsidRPr="00914B15">
              <w:rPr>
                <w:rFonts w:ascii="Times New Roman" w:hAnsi="Times New Roman"/>
                <w:bCs/>
                <w:color w:val="000000"/>
                <w:sz w:val="24"/>
                <w:szCs w:val="24"/>
                <w:lang w:val="kk-KZ"/>
              </w:rPr>
              <w:t>подпункт 7) пункта 1 статьи 499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contextualSpacing/>
              <w:jc w:val="both"/>
              <w:rPr>
                <w:rFonts w:ascii="Times New Roman" w:hAnsi="Times New Roman"/>
                <w:bCs/>
                <w:sz w:val="24"/>
                <w:szCs w:val="24"/>
              </w:rPr>
            </w:pPr>
            <w:r w:rsidRPr="00914B15">
              <w:rPr>
                <w:rFonts w:ascii="Times New Roman" w:hAnsi="Times New Roman"/>
                <w:bCs/>
                <w:sz w:val="24"/>
                <w:szCs w:val="24"/>
                <w:lang w:val="kk-KZ"/>
              </w:rPr>
              <w:t xml:space="preserve">      </w:t>
            </w:r>
            <w:r w:rsidRPr="00914B15">
              <w:rPr>
                <w:rFonts w:ascii="Times New Roman" w:eastAsia="Times New Roman" w:hAnsi="Times New Roman" w:cs="Times New Roman"/>
                <w:b/>
                <w:bCs/>
                <w:sz w:val="24"/>
                <w:szCs w:val="24"/>
                <w:lang w:eastAsia="ru-RU"/>
              </w:rPr>
              <w:t>Статья 499. Уплата налога на добавленную стоимость на импортируемые товары методом зачета</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w:t>
            </w:r>
            <w:hyperlink r:id="rId15" w:anchor="z6901" w:history="1">
              <w:r w:rsidRPr="00914B15">
                <w:rPr>
                  <w:rFonts w:ascii="Times New Roman" w:eastAsia="Times New Roman" w:hAnsi="Times New Roman" w:cs="Times New Roman"/>
                  <w:sz w:val="24"/>
                  <w:szCs w:val="24"/>
                  <w:lang w:eastAsia="ru-RU"/>
                </w:rPr>
                <w:t>пункта 1</w:t>
              </w:r>
            </w:hyperlink>
            <w:r w:rsidRPr="00914B15">
              <w:rPr>
                <w:rFonts w:ascii="Times New Roman" w:eastAsia="Times New Roman" w:hAnsi="Times New Roman" w:cs="Times New Roman"/>
                <w:sz w:val="24"/>
                <w:szCs w:val="24"/>
                <w:lang w:eastAsia="ru-RU"/>
              </w:rPr>
              <w:t xml:space="preserve"> статьи 367 настоящего Кодекса, по следующим товарам, помещаемым под таможенную процедуру выпуска для внутреннего потребления:</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1) оборудование;</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2) сельскохозяйственная техника;</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3) грузовой подвижной состав автомобильного транспорта;</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4) вертолеты и самолеты;</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val="kk-KZ" w:eastAsia="ru-RU"/>
              </w:rPr>
              <w:t>5</w:t>
            </w:r>
            <w:r w:rsidRPr="00914B15">
              <w:rPr>
                <w:rFonts w:ascii="Times New Roman" w:eastAsia="Times New Roman" w:hAnsi="Times New Roman" w:cs="Times New Roman"/>
                <w:sz w:val="24"/>
                <w:szCs w:val="24"/>
                <w:lang w:eastAsia="ru-RU"/>
              </w:rPr>
              <w:t xml:space="preserve">) морские суда; </w:t>
            </w:r>
          </w:p>
          <w:p w:rsidR="00B536AD" w:rsidRPr="00914B15" w:rsidRDefault="00B536AD" w:rsidP="00B536AD">
            <w:pPr>
              <w:ind w:firstLine="453"/>
              <w:contextualSpacing/>
              <w:jc w:val="both"/>
              <w:rPr>
                <w:rFonts w:ascii="Times New Roman" w:eastAsia="Times New Roman" w:hAnsi="Times New Roman" w:cs="Times New Roman"/>
                <w:sz w:val="24"/>
                <w:szCs w:val="24"/>
                <w:lang w:val="kk-KZ" w:eastAsia="ru-RU"/>
              </w:rPr>
            </w:pPr>
            <w:r w:rsidRPr="00914B15">
              <w:rPr>
                <w:rFonts w:ascii="Times New Roman" w:eastAsia="Times New Roman" w:hAnsi="Times New Roman" w:cs="Times New Roman"/>
                <w:sz w:val="24"/>
                <w:szCs w:val="24"/>
                <w:lang w:val="kk-KZ" w:eastAsia="ru-RU"/>
              </w:rPr>
              <w:t>6) локомотивы железнодорожные и вагоны;</w:t>
            </w:r>
          </w:p>
          <w:p w:rsidR="00B536AD" w:rsidRPr="00914B15" w:rsidRDefault="00B536AD" w:rsidP="00B536AD">
            <w:pPr>
              <w:ind w:firstLine="453"/>
              <w:contextualSpacing/>
              <w:jc w:val="both"/>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lastRenderedPageBreak/>
              <w:t xml:space="preserve">7) запчасти к товарам, указанным в подпунктах 2) – 6) настоящего пункта; </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8) племенные животные и оборудование для искусственного осеменения</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9) крупный рогатый скот живой.</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Перечень указанных товаров и порядок его формирования утверждается Правительством Республики Казахстан.</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В данный перечень включаются товары, производство которых отсутствует на территории Республики Казахстан.</w:t>
            </w:r>
          </w:p>
          <w:p w:rsidR="00B536AD" w:rsidRPr="00914B15" w:rsidRDefault="00B536AD" w:rsidP="00B536AD">
            <w:pPr>
              <w:ind w:firstLine="45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В данный перечень включаются товары, указанные в подпунктах 8) и 9) части первой настоящего пункта, которые не покрывают потребности Республики Казахстан.</w:t>
            </w:r>
          </w:p>
          <w:p w:rsidR="00B536AD" w:rsidRPr="00914B15" w:rsidRDefault="00B536AD" w:rsidP="00B536AD">
            <w:pPr>
              <w:ind w:firstLine="453"/>
              <w:contextualSpacing/>
              <w:jc w:val="both"/>
              <w:rPr>
                <w:rFonts w:ascii="Times New Roman" w:hAnsi="Times New Roman"/>
                <w:bCs/>
                <w:sz w:val="24"/>
                <w:szCs w:val="24"/>
              </w:rPr>
            </w:pPr>
            <w:r w:rsidRPr="00914B15">
              <w:rPr>
                <w:rFonts w:ascii="Times New Roman" w:hAnsi="Times New Roman" w:cs="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shd w:val="clear" w:color="auto" w:fill="FFFFFF"/>
              <w:ind w:left="57" w:right="57" w:firstLine="401"/>
              <w:jc w:val="both"/>
              <w:rPr>
                <w:rFonts w:ascii="Times New Roman" w:hAnsi="Times New Roman"/>
                <w:color w:val="000000"/>
                <w:sz w:val="24"/>
                <w:szCs w:val="24"/>
                <w:lang w:val="kk-KZ"/>
              </w:rPr>
            </w:pPr>
            <w:r w:rsidRPr="00914B15">
              <w:rPr>
                <w:rFonts w:ascii="Times New Roman" w:hAnsi="Times New Roman"/>
                <w:b/>
                <w:color w:val="000000"/>
                <w:sz w:val="24"/>
                <w:szCs w:val="24"/>
                <w:lang w:val="kk-KZ"/>
              </w:rPr>
              <w:lastRenderedPageBreak/>
              <w:t>подпункт 7)</w:t>
            </w:r>
            <w:r w:rsidRPr="00914B15">
              <w:rPr>
                <w:rFonts w:ascii="Times New Roman" w:hAnsi="Times New Roman"/>
                <w:color w:val="000000"/>
                <w:sz w:val="24"/>
                <w:szCs w:val="24"/>
                <w:lang w:val="kk-KZ"/>
              </w:rPr>
              <w:t xml:space="preserve"> пункта 1 статьи 499 проекта изложить в следующей редакции:</w:t>
            </w:r>
          </w:p>
          <w:p w:rsidR="00B536AD" w:rsidRPr="00914B15" w:rsidRDefault="00B536AD" w:rsidP="00B536AD">
            <w:pPr>
              <w:shd w:val="clear" w:color="auto" w:fill="FFFFFF"/>
              <w:ind w:left="57" w:right="57" w:firstLine="401"/>
              <w:jc w:val="both"/>
              <w:rPr>
                <w:rFonts w:ascii="Times New Roman" w:hAnsi="Times New Roman"/>
                <w:b/>
                <w:color w:val="000000"/>
                <w:sz w:val="24"/>
                <w:szCs w:val="24"/>
                <w:lang w:val="kk-KZ"/>
              </w:rPr>
            </w:pPr>
            <w:r w:rsidRPr="00914B15">
              <w:rPr>
                <w:rFonts w:ascii="Times New Roman" w:hAnsi="Times New Roman"/>
                <w:b/>
                <w:color w:val="000000"/>
                <w:sz w:val="24"/>
                <w:szCs w:val="24"/>
                <w:lang w:val="kk-KZ"/>
              </w:rPr>
              <w:t>«7) запасные части;»;</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B536AD" w:rsidRPr="00914B15" w:rsidRDefault="00B536AD" w:rsidP="00B536AD">
            <w:pPr>
              <w:ind w:firstLine="242"/>
              <w:contextualSpacing/>
              <w:jc w:val="center"/>
              <w:rPr>
                <w:rFonts w:ascii="Times New Roman" w:eastAsia="Calibri" w:hAnsi="Times New Roman" w:cs="Times New Roman"/>
                <w:b/>
                <w:szCs w:val="20"/>
                <w:lang w:eastAsia="ru-RU"/>
              </w:rPr>
            </w:pPr>
            <w:r w:rsidRPr="00914B15">
              <w:rPr>
                <w:rFonts w:ascii="Times New Roman" w:eastAsia="Calibri" w:hAnsi="Times New Roman" w:cs="Times New Roman"/>
                <w:b/>
                <w:szCs w:val="20"/>
                <w:lang w:eastAsia="ru-RU"/>
              </w:rPr>
              <w:t>депутат</w:t>
            </w:r>
          </w:p>
          <w:p w:rsidR="00B536AD" w:rsidRPr="00914B15" w:rsidRDefault="00B536AD" w:rsidP="00B536AD">
            <w:pPr>
              <w:ind w:firstLine="242"/>
              <w:contextualSpacing/>
              <w:jc w:val="center"/>
              <w:rPr>
                <w:rFonts w:ascii="Times New Roman" w:eastAsia="Calibri" w:hAnsi="Times New Roman" w:cs="Times New Roman"/>
                <w:b/>
                <w:szCs w:val="20"/>
                <w:lang w:eastAsia="ru-RU"/>
              </w:rPr>
            </w:pPr>
            <w:r w:rsidRPr="00914B15">
              <w:rPr>
                <w:rFonts w:ascii="Times New Roman" w:eastAsia="Calibri" w:hAnsi="Times New Roman" w:cs="Times New Roman"/>
                <w:b/>
                <w:szCs w:val="20"/>
                <w:lang w:eastAsia="ru-RU"/>
              </w:rPr>
              <w:t xml:space="preserve">А. </w:t>
            </w:r>
            <w:proofErr w:type="spellStart"/>
            <w:r w:rsidRPr="00914B15">
              <w:rPr>
                <w:rFonts w:ascii="Times New Roman" w:eastAsia="Calibri" w:hAnsi="Times New Roman" w:cs="Times New Roman"/>
                <w:b/>
                <w:szCs w:val="20"/>
                <w:lang w:eastAsia="ru-RU"/>
              </w:rPr>
              <w:t>Перуашев</w:t>
            </w:r>
            <w:proofErr w:type="spellEnd"/>
          </w:p>
          <w:p w:rsidR="00B536AD" w:rsidRPr="00914B15" w:rsidRDefault="00B536AD" w:rsidP="00B536AD">
            <w:pPr>
              <w:ind w:firstLine="242"/>
              <w:contextualSpacing/>
              <w:jc w:val="both"/>
              <w:rPr>
                <w:rFonts w:ascii="Times New Roman" w:eastAsia="Calibri" w:hAnsi="Times New Roman" w:cs="Times New Roman"/>
                <w:szCs w:val="20"/>
                <w:lang w:eastAsia="ru-RU"/>
              </w:rPr>
            </w:pPr>
          </w:p>
          <w:p w:rsidR="00B536AD" w:rsidRPr="00914B15" w:rsidRDefault="00B536AD" w:rsidP="00B536AD">
            <w:pPr>
              <w:ind w:firstLine="317"/>
              <w:contextualSpacing/>
              <w:jc w:val="both"/>
              <w:rPr>
                <w:rFonts w:ascii="Times New Roman" w:eastAsia="Calibri" w:hAnsi="Times New Roman" w:cs="Times New Roman"/>
                <w:szCs w:val="20"/>
                <w:lang w:eastAsia="ru-RU"/>
              </w:rPr>
            </w:pPr>
            <w:r w:rsidRPr="00914B15">
              <w:rPr>
                <w:rFonts w:ascii="Times New Roman" w:eastAsia="Calibri" w:hAnsi="Times New Roman" w:cs="Times New Roman"/>
                <w:szCs w:val="20"/>
                <w:lang w:eastAsia="ru-RU"/>
              </w:rPr>
              <w:t>Из перечня импортируемых товаров, по которым НДС уплачивается методом зачёта, были исключены запасные части. Эта мера зарекомендовала себя как действенный инструмент поддержки отрасли, позволяя предприятиям сохранять часть оборотного капитала и направлять его на развитие, что положительно влияет на производственную загрузку.</w:t>
            </w:r>
          </w:p>
          <w:p w:rsidR="00B536AD" w:rsidRPr="00914B15" w:rsidRDefault="00B536AD" w:rsidP="00B536AD">
            <w:pPr>
              <w:ind w:firstLine="317"/>
              <w:contextualSpacing/>
              <w:jc w:val="both"/>
              <w:rPr>
                <w:rFonts w:ascii="Times New Roman" w:eastAsia="Calibri" w:hAnsi="Times New Roman" w:cs="Times New Roman"/>
                <w:szCs w:val="20"/>
                <w:lang w:eastAsia="ru-RU"/>
              </w:rPr>
            </w:pPr>
            <w:r w:rsidRPr="00914B15">
              <w:rPr>
                <w:rFonts w:ascii="Times New Roman" w:eastAsia="Calibri" w:hAnsi="Times New Roman" w:cs="Times New Roman"/>
                <w:szCs w:val="20"/>
                <w:lang w:eastAsia="ru-RU"/>
              </w:rPr>
              <w:t>Следующие причины являются основополагающими для пролонгации предлагаемой редакции данной меры поддержки.</w:t>
            </w:r>
          </w:p>
          <w:p w:rsidR="00B536AD" w:rsidRPr="00914B15" w:rsidRDefault="00B536AD" w:rsidP="00B536AD">
            <w:pPr>
              <w:ind w:firstLine="317"/>
              <w:contextualSpacing/>
              <w:jc w:val="both"/>
              <w:rPr>
                <w:rFonts w:ascii="Times New Roman" w:eastAsia="Calibri" w:hAnsi="Times New Roman" w:cs="Times New Roman"/>
                <w:lang w:eastAsia="ru-RU"/>
              </w:rPr>
            </w:pPr>
            <w:r w:rsidRPr="00914B15">
              <w:rPr>
                <w:rFonts w:ascii="Times New Roman" w:eastAsia="Calibri" w:hAnsi="Times New Roman" w:cs="Times New Roman"/>
                <w:b/>
                <w:lang w:eastAsia="ru-RU"/>
              </w:rPr>
              <w:t>Первое.</w:t>
            </w:r>
            <w:r w:rsidRPr="00914B15">
              <w:rPr>
                <w:rFonts w:ascii="Times New Roman" w:eastAsia="Calibri" w:hAnsi="Times New Roman" w:cs="Times New Roman"/>
                <w:lang w:eastAsia="ru-RU"/>
              </w:rPr>
              <w:t xml:space="preserve"> Данная мера стимулирует предприятия становиться более </w:t>
            </w:r>
            <w:proofErr w:type="spellStart"/>
            <w:r w:rsidRPr="00914B15">
              <w:rPr>
                <w:rFonts w:ascii="Times New Roman" w:eastAsia="Calibri" w:hAnsi="Times New Roman" w:cs="Times New Roman"/>
                <w:lang w:eastAsia="ru-RU"/>
              </w:rPr>
              <w:t>инновационно</w:t>
            </w:r>
            <w:proofErr w:type="spellEnd"/>
            <w:r w:rsidRPr="00914B15">
              <w:rPr>
                <w:rFonts w:ascii="Times New Roman" w:eastAsia="Calibri" w:hAnsi="Times New Roman" w:cs="Times New Roman"/>
                <w:lang w:eastAsia="ru-RU"/>
              </w:rPr>
              <w:t xml:space="preserve">-активными. На сегодня Казахстан удерживает лидирующие позиции по объему привлечённых прямых иностранных инвестиций </w:t>
            </w:r>
            <w:r w:rsidRPr="00914B15">
              <w:rPr>
                <w:rFonts w:ascii="Times New Roman" w:eastAsia="Calibri" w:hAnsi="Times New Roman" w:cs="Times New Roman"/>
                <w:i/>
                <w:sz w:val="20"/>
                <w:lang w:eastAsia="ru-RU"/>
              </w:rPr>
              <w:t>(ПИИ)</w:t>
            </w:r>
            <w:r w:rsidRPr="00914B15">
              <w:rPr>
                <w:rFonts w:ascii="Times New Roman" w:eastAsia="Calibri" w:hAnsi="Times New Roman" w:cs="Times New Roman"/>
                <w:lang w:eastAsia="ru-RU"/>
              </w:rPr>
              <w:t xml:space="preserve"> среди стран Центральной Азии и постсоветского пространства, с долей в 61%. По итогам 2023 года заключено более 70 инвестиционных соглашений на сумму 705 млрд </w:t>
            </w:r>
            <w:r w:rsidRPr="00914B15">
              <w:rPr>
                <w:rFonts w:ascii="Times New Roman" w:eastAsia="Calibri" w:hAnsi="Times New Roman" w:cs="Times New Roman"/>
                <w:lang w:eastAsia="ru-RU"/>
              </w:rPr>
              <w:lastRenderedPageBreak/>
              <w:t>тенге. Основные вложения направлены в горнодобывающий и обрабатывающий секторы, торговлю, финансы и транспорт. Отмена данной нормы может замедлить реализацию существующих проектов, сократить потенциал создания новых рабочих мест и затормозить региональное развитие.</w:t>
            </w:r>
          </w:p>
          <w:p w:rsidR="00B536AD" w:rsidRPr="00914B15" w:rsidRDefault="00B536AD" w:rsidP="00B536AD">
            <w:pPr>
              <w:ind w:firstLine="317"/>
              <w:contextualSpacing/>
              <w:jc w:val="both"/>
              <w:rPr>
                <w:rFonts w:ascii="Times New Roman" w:eastAsia="Calibri" w:hAnsi="Times New Roman" w:cs="Times New Roman"/>
                <w:lang w:eastAsia="ru-RU"/>
              </w:rPr>
            </w:pPr>
            <w:r w:rsidRPr="00914B15">
              <w:rPr>
                <w:rFonts w:ascii="Times New Roman" w:eastAsia="Calibri" w:hAnsi="Times New Roman" w:cs="Times New Roman"/>
                <w:b/>
                <w:lang w:eastAsia="ru-RU"/>
              </w:rPr>
              <w:t>Второе.</w:t>
            </w:r>
            <w:r w:rsidRPr="00914B15">
              <w:rPr>
                <w:rFonts w:ascii="Times New Roman" w:eastAsia="Calibri" w:hAnsi="Times New Roman" w:cs="Times New Roman"/>
                <w:lang w:eastAsia="ru-RU"/>
              </w:rPr>
              <w:t xml:space="preserve"> Льгота позволяет ускоренно проводить модернизацию производственной инфраструктуры. </w:t>
            </w:r>
            <w:r w:rsidRPr="00914B15">
              <w:rPr>
                <w:rFonts w:ascii="Times New Roman" w:eastAsia="Calibri" w:hAnsi="Times New Roman" w:cs="Times New Roman"/>
                <w:szCs w:val="20"/>
                <w:lang w:eastAsia="ru-RU"/>
              </w:rPr>
              <w:t>Льгота способствует ускорению обновления оборудования в обрабатывающей промышленности, где уровень износа основных фондов достигает 41,2%, что на 5,5% выше показателей 2018 года. Недостаточные темпы модернизации приводят к технологическому отставанию и ухудшению условий труда. Отмена льготы снизит привлекательность реинвестирования, замедлит внедрение современных технологий и негативно отразится на эффективности производства.</w:t>
            </w:r>
          </w:p>
          <w:p w:rsidR="00B536AD" w:rsidRPr="00914B15" w:rsidRDefault="00B536AD" w:rsidP="00B536AD">
            <w:pPr>
              <w:ind w:firstLine="317"/>
              <w:jc w:val="center"/>
              <w:rPr>
                <w:rFonts w:ascii="Times New Roman" w:hAnsi="Times New Roman"/>
                <w:b/>
                <w:color w:val="000000"/>
                <w:sz w:val="24"/>
                <w:szCs w:val="24"/>
                <w:lang w:val="kk-KZ"/>
              </w:rPr>
            </w:pPr>
            <w:r w:rsidRPr="00914B15">
              <w:rPr>
                <w:rFonts w:ascii="Times New Roman" w:eastAsia="Calibri" w:hAnsi="Times New Roman" w:cs="Times New Roman"/>
                <w:szCs w:val="20"/>
                <w:lang w:eastAsia="ru-RU"/>
              </w:rPr>
              <w:t>Исходя из вышеизложенного необходимо сохранить льготу, так как она существенна для обрабатывающей промышленности.</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B536AD" w:rsidRPr="00914B15" w:rsidRDefault="00B536AD" w:rsidP="00B536AD">
            <w:pPr>
              <w:jc w:val="center"/>
              <w:rPr>
                <w:rFonts w:ascii="Times New Roman" w:hAnsi="Times New Roman" w:cs="Times New Roman"/>
                <w:sz w:val="24"/>
                <w:szCs w:val="24"/>
              </w:rPr>
            </w:pPr>
            <w:r w:rsidRPr="00914B15">
              <w:rPr>
                <w:rFonts w:ascii="Times New Roman" w:hAnsi="Times New Roman" w:cs="Times New Roman"/>
                <w:sz w:val="24"/>
                <w:szCs w:val="24"/>
              </w:rPr>
              <w:t>новая статья ___</w:t>
            </w:r>
          </w:p>
          <w:p w:rsidR="00B536AD" w:rsidRPr="00914B15" w:rsidRDefault="00B536AD" w:rsidP="00B536AD">
            <w:pPr>
              <w:jc w:val="center"/>
              <w:rPr>
                <w:rFonts w:ascii="Times New Roman" w:hAnsi="Times New Roman" w:cs="Times New Roman"/>
                <w:b/>
                <w:sz w:val="24"/>
                <w:szCs w:val="24"/>
              </w:rPr>
            </w:pPr>
            <w:r w:rsidRPr="00914B15">
              <w:rPr>
                <w:rFonts w:ascii="Times New Roman" w:hAnsi="Times New Roman" w:cs="Times New Roman"/>
                <w:sz w:val="24"/>
                <w:szCs w:val="24"/>
              </w:rPr>
              <w:t>проекта</w:t>
            </w:r>
          </w:p>
        </w:tc>
        <w:tc>
          <w:tcPr>
            <w:tcW w:w="3828" w:type="dxa"/>
            <w:shd w:val="clear" w:color="auto" w:fill="FFFFFF" w:themeFill="background1"/>
          </w:tcPr>
          <w:p w:rsidR="00B536AD" w:rsidRPr="00914B15" w:rsidRDefault="00B536AD" w:rsidP="00B536AD">
            <w:pPr>
              <w:ind w:firstLine="147"/>
              <w:contextualSpacing/>
              <w:jc w:val="both"/>
              <w:rPr>
                <w:rFonts w:ascii="Times New Roman" w:hAnsi="Times New Roman" w:cs="Times New Roman"/>
                <w:b/>
                <w:sz w:val="24"/>
                <w:szCs w:val="24"/>
              </w:rPr>
            </w:pPr>
            <w:r w:rsidRPr="00914B15">
              <w:rPr>
                <w:rFonts w:ascii="Times New Roman" w:hAnsi="Times New Roman" w:cs="Times New Roman"/>
                <w:b/>
                <w:sz w:val="24"/>
                <w:szCs w:val="24"/>
              </w:rPr>
              <w:t>Отсутствует.</w:t>
            </w:r>
          </w:p>
        </w:tc>
        <w:tc>
          <w:tcPr>
            <w:tcW w:w="4111" w:type="dxa"/>
            <w:shd w:val="clear" w:color="auto" w:fill="FFFFFF" w:themeFill="background1"/>
          </w:tcPr>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sz w:val="24"/>
                <w:szCs w:val="24"/>
              </w:rPr>
              <w:t>проект</w:t>
            </w:r>
            <w:r w:rsidRPr="00914B15">
              <w:rPr>
                <w:rFonts w:ascii="Times New Roman" w:hAnsi="Times New Roman" w:cs="Times New Roman"/>
                <w:b/>
                <w:sz w:val="24"/>
                <w:szCs w:val="24"/>
              </w:rPr>
              <w:t xml:space="preserve"> дополнить статьей ___ </w:t>
            </w:r>
            <w:r w:rsidRPr="00914B15">
              <w:rPr>
                <w:rFonts w:ascii="Times New Roman" w:hAnsi="Times New Roman" w:cs="Times New Roman"/>
                <w:sz w:val="24"/>
                <w:szCs w:val="24"/>
              </w:rPr>
              <w:t>следующего содержания:</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 xml:space="preserve">«Статья _____ Налогообложение юридических </w:t>
            </w:r>
            <w:r w:rsidRPr="00914B15">
              <w:rPr>
                <w:rFonts w:ascii="Times New Roman" w:hAnsi="Times New Roman" w:cs="Times New Roman"/>
                <w:b/>
                <w:sz w:val="24"/>
                <w:szCs w:val="24"/>
              </w:rPr>
              <w:lastRenderedPageBreak/>
              <w:t>лиц, которые впервые вводят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1. Положения настоящего подпункта распространяются на производителей товаров собственного производства, относящейся к обрабатывающей промышленности.</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2. Юридические лица, соответствующие условия пункта 1 настоящей статьи применяют следующие льготы:</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1) уменьшение корпоративного подоходного налога, исчисленного в соответствии со статьей 302 настоящего Кодекса, на 100 процентов;</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2) применение коэффициента 0 при исчислении земельного налога по земельным участкам, используемым для осуществления деятельности по производству продукции в обрабатывающей промышленности;</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 xml:space="preserve">3) применение ставки 0 процента к налоговой базе при </w:t>
            </w:r>
            <w:r w:rsidRPr="00914B15">
              <w:rPr>
                <w:rFonts w:ascii="Times New Roman" w:hAnsi="Times New Roman" w:cs="Times New Roman"/>
                <w:b/>
                <w:sz w:val="24"/>
                <w:szCs w:val="24"/>
              </w:rPr>
              <w:lastRenderedPageBreak/>
              <w:t>исчислении налога на имущество по объектам, используемым для осуществления деятельности по производству продукции в обрабатывающей промышленности.</w:t>
            </w:r>
          </w:p>
          <w:p w:rsidR="00B536AD" w:rsidRPr="00914B15" w:rsidRDefault="00B536AD" w:rsidP="00B536AD">
            <w:pPr>
              <w:ind w:firstLine="600"/>
              <w:contextualSpacing/>
              <w:jc w:val="both"/>
              <w:rPr>
                <w:rFonts w:ascii="Times New Roman" w:hAnsi="Times New Roman" w:cs="Times New Roman"/>
                <w:b/>
                <w:sz w:val="24"/>
                <w:szCs w:val="24"/>
              </w:rPr>
            </w:pPr>
            <w:r w:rsidRPr="00914B15">
              <w:rPr>
                <w:rFonts w:ascii="Times New Roman" w:hAnsi="Times New Roman" w:cs="Times New Roman"/>
                <w:b/>
                <w:sz w:val="24"/>
                <w:szCs w:val="24"/>
              </w:rPr>
              <w:t>3. Предельный срок применения преференций по налогам, предусмотренных пунктом 2 настоящей статьи начинается с 1 января года, в котором впервые введен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 и заканчивается не позднее трех последовательных лет, которые исчисляются начиная с 1 января года, следующего за годом, в котором впервые введен в эксплуатацию на территории Республики Казахстан здания, сооружения, машины и оборудование для осуществления деятельности по производству продукции в обрабатывающей промышленности.»;</w:t>
            </w:r>
          </w:p>
        </w:tc>
        <w:tc>
          <w:tcPr>
            <w:tcW w:w="3685" w:type="dxa"/>
            <w:shd w:val="clear" w:color="auto" w:fill="FFFFFF" w:themeFill="background1"/>
          </w:tcPr>
          <w:p w:rsidR="00B536AD" w:rsidRPr="00914B15" w:rsidRDefault="00B536AD" w:rsidP="00B536AD">
            <w:pPr>
              <w:ind w:firstLine="242"/>
              <w:contextualSpacing/>
              <w:jc w:val="center"/>
              <w:rPr>
                <w:rFonts w:ascii="Times New Roman" w:eastAsia="Calibri" w:hAnsi="Times New Roman" w:cs="Times New Roman"/>
                <w:b/>
                <w:sz w:val="24"/>
                <w:szCs w:val="24"/>
                <w:lang w:eastAsia="ru-RU"/>
              </w:rPr>
            </w:pPr>
            <w:r w:rsidRPr="00914B15">
              <w:rPr>
                <w:rFonts w:ascii="Times New Roman" w:eastAsia="Calibri" w:hAnsi="Times New Roman" w:cs="Times New Roman"/>
                <w:b/>
                <w:sz w:val="24"/>
                <w:szCs w:val="24"/>
                <w:lang w:eastAsia="ru-RU"/>
              </w:rPr>
              <w:lastRenderedPageBreak/>
              <w:t>депутат</w:t>
            </w:r>
          </w:p>
          <w:p w:rsidR="00B536AD" w:rsidRPr="00914B15" w:rsidRDefault="00B536AD" w:rsidP="00B536AD">
            <w:pPr>
              <w:ind w:firstLine="242"/>
              <w:contextualSpacing/>
              <w:jc w:val="center"/>
              <w:rPr>
                <w:rFonts w:ascii="Times New Roman" w:eastAsia="Calibri" w:hAnsi="Times New Roman" w:cs="Times New Roman"/>
                <w:b/>
                <w:sz w:val="24"/>
                <w:szCs w:val="24"/>
                <w:lang w:eastAsia="ru-RU"/>
              </w:rPr>
            </w:pPr>
            <w:r w:rsidRPr="00914B15">
              <w:rPr>
                <w:rFonts w:ascii="Times New Roman" w:eastAsia="Calibri" w:hAnsi="Times New Roman" w:cs="Times New Roman"/>
                <w:b/>
                <w:sz w:val="24"/>
                <w:szCs w:val="24"/>
                <w:lang w:eastAsia="ru-RU"/>
              </w:rPr>
              <w:t xml:space="preserve">А. </w:t>
            </w:r>
            <w:proofErr w:type="spellStart"/>
            <w:r w:rsidRPr="00914B15">
              <w:rPr>
                <w:rFonts w:ascii="Times New Roman" w:eastAsia="Calibri" w:hAnsi="Times New Roman" w:cs="Times New Roman"/>
                <w:b/>
                <w:sz w:val="24"/>
                <w:szCs w:val="24"/>
                <w:lang w:eastAsia="ru-RU"/>
              </w:rPr>
              <w:t>Перуашев</w:t>
            </w:r>
            <w:proofErr w:type="spellEnd"/>
          </w:p>
          <w:p w:rsidR="00B536AD" w:rsidRPr="00914B15" w:rsidRDefault="00B536AD" w:rsidP="00B536AD">
            <w:pPr>
              <w:ind w:firstLine="242"/>
              <w:contextualSpacing/>
              <w:jc w:val="both"/>
              <w:rPr>
                <w:rFonts w:ascii="Times New Roman" w:hAnsi="Times New Roman" w:cs="Times New Roman"/>
                <w:sz w:val="24"/>
                <w:szCs w:val="24"/>
              </w:rPr>
            </w:pP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lastRenderedPageBreak/>
              <w:t>В своем послании народу Республики Казахстан Глава Государства от 1 сентября 2023 года «Экономический курс Справедливого Казахстана» отметил следующее:</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i/>
                <w:sz w:val="24"/>
                <w:szCs w:val="24"/>
              </w:rPr>
              <w:t>«До конца текущего года мы должны разработать комплексное видение развития отрасли. С целью поддержки обрабатывающей промышленности следует освободить иностранных и отечественных инвесторов от уплаты налогов и других обязательных платежей на первые три года. Это принципиальный момент, который должен придать серьезный импульс именно обрабатывающей индустрии.»</w:t>
            </w:r>
            <w:r w:rsidRPr="00914B15">
              <w:rPr>
                <w:rFonts w:ascii="Times New Roman" w:hAnsi="Times New Roman" w:cs="Times New Roman"/>
                <w:sz w:val="24"/>
                <w:szCs w:val="24"/>
              </w:rPr>
              <w:t>.</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t xml:space="preserve">Однако в предлагаемой редакции нового Налогового Кодекса </w:t>
            </w:r>
            <w:r w:rsidRPr="00914B15">
              <w:rPr>
                <w:rFonts w:ascii="Times New Roman" w:hAnsi="Times New Roman" w:cs="Times New Roman"/>
                <w:b/>
                <w:bCs/>
                <w:sz w:val="24"/>
                <w:szCs w:val="24"/>
              </w:rPr>
              <w:t>данное поручение отражение не нашло</w:t>
            </w:r>
            <w:r w:rsidRPr="00914B15">
              <w:rPr>
                <w:rFonts w:ascii="Times New Roman" w:hAnsi="Times New Roman" w:cs="Times New Roman"/>
                <w:sz w:val="24"/>
                <w:szCs w:val="24"/>
              </w:rPr>
              <w:t>.</w:t>
            </w:r>
          </w:p>
          <w:p w:rsidR="00B536AD" w:rsidRPr="00914B15" w:rsidRDefault="00B536AD" w:rsidP="00B536AD">
            <w:pPr>
              <w:ind w:firstLine="242"/>
              <w:contextualSpacing/>
              <w:jc w:val="both"/>
              <w:rPr>
                <w:rFonts w:ascii="Times New Roman" w:hAnsi="Times New Roman" w:cs="Times New Roman"/>
                <w:sz w:val="24"/>
                <w:szCs w:val="24"/>
              </w:rPr>
            </w:pPr>
            <w:r w:rsidRPr="00914B15">
              <w:rPr>
                <w:rFonts w:ascii="Times New Roman" w:hAnsi="Times New Roman" w:cs="Times New Roman"/>
                <w:sz w:val="24"/>
                <w:szCs w:val="24"/>
              </w:rPr>
              <w:t>В этой связи необходимо учесть полное освобождение иностранных и отечественных инвесторов от уплаты налогов и других обязательных платежей в бюджет на первые три года.</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подпункты 1) и 6) пункта 1</w:t>
            </w:r>
          </w:p>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lastRenderedPageBreak/>
              <w:t>статьи 526 проекта</w:t>
            </w:r>
          </w:p>
          <w:p w:rsidR="00B536AD" w:rsidRPr="00914B15" w:rsidRDefault="00B536AD" w:rsidP="00B536AD">
            <w:pPr>
              <w:jc w:val="both"/>
              <w:rPr>
                <w:rFonts w:ascii="Times New Roman" w:hAnsi="Times New Roman"/>
                <w:sz w:val="24"/>
                <w:szCs w:val="24"/>
              </w:rPr>
            </w:pPr>
          </w:p>
        </w:tc>
        <w:tc>
          <w:tcPr>
            <w:tcW w:w="3828" w:type="dxa"/>
          </w:tcPr>
          <w:p w:rsidR="00B536AD" w:rsidRPr="00914B15" w:rsidRDefault="00B536AD" w:rsidP="00B536AD">
            <w:pPr>
              <w:ind w:firstLine="465"/>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lastRenderedPageBreak/>
              <w:t>Статья 526. Плательщики</w:t>
            </w:r>
          </w:p>
          <w:p w:rsidR="00B536AD" w:rsidRPr="00914B15" w:rsidRDefault="00B536AD" w:rsidP="00B536AD">
            <w:pPr>
              <w:ind w:firstLine="465"/>
              <w:contextualSpacing/>
              <w:jc w:val="both"/>
              <w:rPr>
                <w:rFonts w:ascii="Times New Roman" w:eastAsia="Calibri" w:hAnsi="Times New Roman" w:cs="Times New Roman"/>
                <w:b/>
                <w:sz w:val="24"/>
                <w:szCs w:val="24"/>
              </w:rPr>
            </w:pP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lastRenderedPageBreak/>
              <w:t>1. Плательщиками акцизов являются физические и юридические лица, которые:</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производят подакцизные товары на территории Республики </w:t>
            </w:r>
            <w:r w:rsidRPr="00914B15">
              <w:rPr>
                <w:rFonts w:ascii="Times New Roman" w:eastAsia="Calibri" w:hAnsi="Times New Roman" w:cs="Times New Roman"/>
                <w:b/>
                <w:sz w:val="24"/>
                <w:szCs w:val="24"/>
              </w:rPr>
              <w:t>Казахстан</w:t>
            </w:r>
            <w:r w:rsidRPr="00914B15">
              <w:rPr>
                <w:rFonts w:ascii="Times New Roman" w:eastAsia="Calibri" w:hAnsi="Times New Roman" w:cs="Times New Roman"/>
                <w:sz w:val="24"/>
                <w:szCs w:val="24"/>
              </w:rPr>
              <w:t>;</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2) импортируют подакцизные товары на территорию Республики Казахстан;</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3) осуществляют оптовую, розничную реализацию бензина (за исключением авиационного) и дизельного топлива </w:t>
            </w:r>
            <w:proofErr w:type="spellStart"/>
            <w:r w:rsidRPr="00914B15">
              <w:rPr>
                <w:rFonts w:ascii="Times New Roman" w:eastAsia="Calibri" w:hAnsi="Times New Roman" w:cs="Times New Roman"/>
                <w:sz w:val="24"/>
                <w:szCs w:val="24"/>
              </w:rPr>
              <w:t>газохола</w:t>
            </w:r>
            <w:proofErr w:type="spellEnd"/>
            <w:r w:rsidRPr="00914B15">
              <w:rPr>
                <w:rFonts w:ascii="Times New Roman" w:eastAsia="Calibri" w:hAnsi="Times New Roman" w:cs="Times New Roman"/>
                <w:sz w:val="24"/>
                <w:szCs w:val="24"/>
              </w:rPr>
              <w:t xml:space="preserve">, </w:t>
            </w:r>
            <w:proofErr w:type="spellStart"/>
            <w:r w:rsidRPr="00914B15">
              <w:rPr>
                <w:rFonts w:ascii="Times New Roman" w:eastAsia="Calibri" w:hAnsi="Times New Roman" w:cs="Times New Roman"/>
                <w:sz w:val="24"/>
                <w:szCs w:val="24"/>
              </w:rPr>
              <w:t>бензанола</w:t>
            </w:r>
            <w:proofErr w:type="spellEnd"/>
            <w:r w:rsidRPr="00914B15">
              <w:rPr>
                <w:rFonts w:ascii="Times New Roman" w:eastAsia="Calibri" w:hAnsi="Times New Roman" w:cs="Times New Roman"/>
                <w:sz w:val="24"/>
                <w:szCs w:val="24"/>
              </w:rPr>
              <w:t xml:space="preserve">, </w:t>
            </w:r>
            <w:proofErr w:type="spellStart"/>
            <w:r w:rsidRPr="00914B15">
              <w:rPr>
                <w:rFonts w:ascii="Times New Roman" w:eastAsia="Calibri" w:hAnsi="Times New Roman" w:cs="Times New Roman"/>
                <w:sz w:val="24"/>
                <w:szCs w:val="24"/>
              </w:rPr>
              <w:t>нефраса</w:t>
            </w:r>
            <w:proofErr w:type="spellEnd"/>
            <w:r w:rsidRPr="00914B15">
              <w:rPr>
                <w:rFonts w:ascii="Times New Roman" w:eastAsia="Calibri" w:hAnsi="Times New Roman" w:cs="Times New Roman"/>
                <w:sz w:val="24"/>
                <w:szCs w:val="24"/>
              </w:rPr>
              <w:t>, смеси легких углеводородов, экологического топлива на территории Республики Казахстан;</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4) 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части первой статьи 462 настоящего Кодекса, и по которым акциз на территории Республики Казахстан ранее не был уплачен в соответствии с законодательством Республики Казахстан;</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lastRenderedPageBreak/>
              <w:t>5) осуществляют реализацию имущественной массы подакцизных товаров, указанных в статье 462 настоящего Кодекса, и по которым акциз на территории Республики Казахстан ранее не был уплачен в соответствии с законодательством Республики Казахстан;</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6) осуществляют сборку (комплектацию) подакцизных товаров, предусмотренных подпунктом 6) части первой статьи </w:t>
            </w:r>
            <w:r w:rsidRPr="00914B15">
              <w:rPr>
                <w:rFonts w:ascii="Times New Roman" w:eastAsia="Calibri" w:hAnsi="Times New Roman" w:cs="Times New Roman"/>
                <w:b/>
                <w:sz w:val="24"/>
                <w:szCs w:val="24"/>
              </w:rPr>
              <w:t>462 настоящего Кодекса</w:t>
            </w:r>
            <w:r w:rsidRPr="00914B15">
              <w:rPr>
                <w:rFonts w:ascii="Times New Roman" w:eastAsia="Calibri" w:hAnsi="Times New Roman" w:cs="Times New Roman"/>
                <w:sz w:val="24"/>
                <w:szCs w:val="24"/>
              </w:rPr>
              <w:t>.</w:t>
            </w:r>
          </w:p>
          <w:p w:rsidR="00B536AD" w:rsidRPr="00914B15" w:rsidRDefault="00B536AD" w:rsidP="00B536AD">
            <w:pPr>
              <w:ind w:firstLine="465"/>
              <w:contextualSpacing/>
              <w:jc w:val="both"/>
              <w:rPr>
                <w:rFonts w:ascii="Times New Roman" w:hAnsi="Times New Roman"/>
                <w:sz w:val="24"/>
                <w:szCs w:val="24"/>
              </w:rPr>
            </w:pPr>
            <w:r w:rsidRPr="00914B15">
              <w:rPr>
                <w:rFonts w:ascii="Times New Roman" w:eastAsia="Calibri" w:hAnsi="Times New Roman" w:cs="Times New Roman"/>
                <w:sz w:val="24"/>
                <w:szCs w:val="24"/>
              </w:rPr>
              <w:t>…</w:t>
            </w:r>
          </w:p>
        </w:tc>
        <w:tc>
          <w:tcPr>
            <w:tcW w:w="4111" w:type="dxa"/>
          </w:tcPr>
          <w:p w:rsidR="00B536AD" w:rsidRPr="00914B15" w:rsidRDefault="00B536AD" w:rsidP="00B536AD">
            <w:pPr>
              <w:ind w:firstLine="284"/>
              <w:contextualSpacing/>
              <w:jc w:val="both"/>
              <w:rPr>
                <w:rFonts w:ascii="Times New Roman" w:hAnsi="Times New Roman"/>
                <w:b/>
                <w:sz w:val="24"/>
                <w:szCs w:val="24"/>
              </w:rPr>
            </w:pPr>
            <w:r w:rsidRPr="00914B15">
              <w:rPr>
                <w:rFonts w:ascii="Times New Roman" w:hAnsi="Times New Roman"/>
                <w:b/>
                <w:sz w:val="24"/>
                <w:szCs w:val="24"/>
              </w:rPr>
              <w:lastRenderedPageBreak/>
              <w:t xml:space="preserve">подпункты 1) и 6) </w:t>
            </w:r>
            <w:r w:rsidRPr="00914B15">
              <w:rPr>
                <w:rFonts w:ascii="Times New Roman" w:hAnsi="Times New Roman"/>
                <w:sz w:val="24"/>
                <w:szCs w:val="24"/>
              </w:rPr>
              <w:t>пункта 1 статьи 526 проекта изложить в следующей редакции:</w:t>
            </w:r>
          </w:p>
          <w:p w:rsidR="00B536AD" w:rsidRPr="00914B15" w:rsidRDefault="00B536AD" w:rsidP="00B536AD">
            <w:pPr>
              <w:ind w:firstLine="284"/>
              <w:contextualSpacing/>
              <w:jc w:val="both"/>
              <w:rPr>
                <w:rFonts w:ascii="Times New Roman" w:hAnsi="Times New Roman"/>
                <w:b/>
                <w:sz w:val="24"/>
                <w:szCs w:val="24"/>
              </w:rPr>
            </w:pPr>
          </w:p>
          <w:p w:rsidR="00B536AD" w:rsidRPr="00914B15" w:rsidRDefault="00B536AD" w:rsidP="00B536AD">
            <w:pPr>
              <w:ind w:firstLine="284"/>
              <w:contextualSpacing/>
              <w:jc w:val="both"/>
              <w:rPr>
                <w:rFonts w:ascii="Times New Roman" w:hAnsi="Times New Roman"/>
                <w:b/>
                <w:sz w:val="24"/>
                <w:szCs w:val="24"/>
              </w:rPr>
            </w:pPr>
          </w:p>
          <w:p w:rsidR="00B536AD" w:rsidRPr="00914B15" w:rsidRDefault="00B536AD" w:rsidP="00B536AD">
            <w:pPr>
              <w:ind w:firstLine="284"/>
              <w:contextualSpacing/>
              <w:jc w:val="both"/>
              <w:rPr>
                <w:rStyle w:val="cf01"/>
                <w:rFonts w:ascii="Times New Roman" w:hAnsi="Times New Roman"/>
                <w:b/>
                <w:bCs/>
                <w:sz w:val="24"/>
                <w:szCs w:val="24"/>
              </w:rPr>
            </w:pPr>
            <w:r w:rsidRPr="00914B15">
              <w:rPr>
                <w:rFonts w:ascii="Times New Roman" w:hAnsi="Times New Roman"/>
                <w:b/>
                <w:sz w:val="24"/>
                <w:szCs w:val="24"/>
              </w:rPr>
              <w:t>«</w:t>
            </w:r>
            <w:r w:rsidRPr="00914B15">
              <w:rPr>
                <w:rFonts w:ascii="Times New Roman" w:hAnsi="Times New Roman"/>
                <w:sz w:val="24"/>
                <w:szCs w:val="24"/>
              </w:rPr>
              <w:t>1) производят подакцизные товары на территории Республики Казахстан,</w:t>
            </w:r>
            <w:r w:rsidRPr="00914B15">
              <w:rPr>
                <w:rStyle w:val="cf01"/>
                <w:rFonts w:ascii="Times New Roman" w:hAnsi="Times New Roman"/>
                <w:b/>
                <w:bCs/>
                <w:sz w:val="24"/>
                <w:szCs w:val="24"/>
              </w:rPr>
              <w:t xml:space="preserve"> за исключением товаров,</w:t>
            </w:r>
            <w:r w:rsidRPr="00914B15">
              <w:rPr>
                <w:rFonts w:ascii="Times New Roman" w:hAnsi="Times New Roman"/>
                <w:b/>
                <w:bCs/>
                <w:sz w:val="24"/>
                <w:szCs w:val="24"/>
              </w:rPr>
              <w:t xml:space="preserve"> предусмотренных </w:t>
            </w:r>
            <w:hyperlink r:id="rId16" w:anchor="sub_id=4620006" w:tooltip="Кодекс Республики Казахстан от 25 декабря 2017 года № 120-VI " w:history="1">
              <w:r w:rsidRPr="00914B15">
                <w:rPr>
                  <w:rStyle w:val="ac"/>
                  <w:rFonts w:ascii="Times New Roman" w:hAnsi="Times New Roman"/>
                  <w:b/>
                  <w:bCs/>
                  <w:color w:val="auto"/>
                  <w:sz w:val="24"/>
                  <w:szCs w:val="24"/>
                  <w:u w:val="none"/>
                </w:rPr>
                <w:t xml:space="preserve">подпунктом 6) части первой статьи </w:t>
              </w:r>
            </w:hyperlink>
            <w:r w:rsidRPr="00914B15">
              <w:rPr>
                <w:rStyle w:val="ac"/>
                <w:rFonts w:ascii="Times New Roman" w:hAnsi="Times New Roman"/>
                <w:b/>
                <w:bCs/>
                <w:color w:val="auto"/>
                <w:sz w:val="24"/>
                <w:szCs w:val="24"/>
                <w:u w:val="none"/>
              </w:rPr>
              <w:t xml:space="preserve">527 </w:t>
            </w:r>
            <w:r w:rsidRPr="00914B15">
              <w:rPr>
                <w:rFonts w:ascii="Times New Roman" w:hAnsi="Times New Roman"/>
                <w:b/>
                <w:bCs/>
                <w:sz w:val="24"/>
                <w:szCs w:val="24"/>
              </w:rPr>
              <w:t xml:space="preserve">настоящего Кодекса, </w:t>
            </w:r>
            <w:r w:rsidRPr="00914B15">
              <w:rPr>
                <w:rStyle w:val="cf01"/>
                <w:rFonts w:ascii="Times New Roman" w:hAnsi="Times New Roman"/>
                <w:b/>
                <w:bCs/>
                <w:sz w:val="24"/>
                <w:szCs w:val="24"/>
              </w:rPr>
              <w:t>производство, сборка (комплектация) которых осуществляется на территории свободного склада;»;</w:t>
            </w:r>
          </w:p>
          <w:p w:rsidR="00B536AD" w:rsidRPr="00914B15" w:rsidRDefault="00B536AD" w:rsidP="00B536AD">
            <w:pPr>
              <w:ind w:firstLine="284"/>
              <w:contextualSpacing/>
              <w:jc w:val="both"/>
              <w:rPr>
                <w:rStyle w:val="cf01"/>
                <w:rFonts w:ascii="Times New Roman" w:hAnsi="Times New Roman"/>
                <w:b/>
                <w:bCs/>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p>
          <w:p w:rsidR="00B536AD" w:rsidRPr="00914B15" w:rsidRDefault="00B536AD" w:rsidP="00B536AD">
            <w:pPr>
              <w:ind w:firstLine="284"/>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«6) осуществляют сборку (комплектацию) подакцизных товаров, предусмотренных подпунктом 6) части первой статьи </w:t>
            </w:r>
            <w:r w:rsidRPr="00914B15">
              <w:rPr>
                <w:rFonts w:ascii="Times New Roman" w:eastAsia="Times New Roman" w:hAnsi="Times New Roman" w:cs="Times New Roman"/>
                <w:b/>
                <w:bCs/>
                <w:sz w:val="24"/>
                <w:szCs w:val="24"/>
              </w:rPr>
              <w:t>527</w:t>
            </w:r>
            <w:r w:rsidRPr="00914B15">
              <w:rPr>
                <w:rFonts w:ascii="Times New Roman" w:eastAsia="Times New Roman" w:hAnsi="Times New Roman" w:cs="Times New Roman"/>
                <w:sz w:val="24"/>
                <w:szCs w:val="24"/>
              </w:rPr>
              <w:t xml:space="preserve"> настоящего Кодекса,</w:t>
            </w:r>
            <w:r w:rsidRPr="00914B15">
              <w:rPr>
                <w:rFonts w:ascii="Times New Roman" w:eastAsia="Times New Roman" w:hAnsi="Times New Roman" w:cs="Segoe UI"/>
                <w:b/>
                <w:bCs/>
                <w:sz w:val="24"/>
                <w:szCs w:val="24"/>
              </w:rPr>
              <w:t xml:space="preserve"> за исключением </w:t>
            </w:r>
            <w:r w:rsidRPr="00914B15">
              <w:rPr>
                <w:rFonts w:ascii="Times New Roman" w:eastAsia="Times New Roman" w:hAnsi="Times New Roman" w:cs="Times New Roman"/>
                <w:b/>
                <w:bCs/>
                <w:sz w:val="24"/>
                <w:szCs w:val="24"/>
              </w:rPr>
              <w:t>осуществления</w:t>
            </w:r>
            <w:r w:rsidRPr="00914B15">
              <w:rPr>
                <w:rFonts w:ascii="Times New Roman" w:eastAsia="Times New Roman" w:hAnsi="Times New Roman" w:cs="Segoe UI"/>
                <w:b/>
                <w:bCs/>
                <w:sz w:val="24"/>
                <w:szCs w:val="24"/>
              </w:rPr>
              <w:t xml:space="preserve"> их сборки (комплектации) на территории свободного склада</w:t>
            </w:r>
            <w:r w:rsidRPr="00914B15">
              <w:rPr>
                <w:rFonts w:ascii="Times New Roman" w:eastAsia="Times New Roman" w:hAnsi="Times New Roman" w:cs="Times New Roman"/>
                <w:sz w:val="24"/>
                <w:szCs w:val="24"/>
              </w:rPr>
              <w:t>.»;</w:t>
            </w:r>
          </w:p>
          <w:p w:rsidR="00B536AD" w:rsidRPr="00914B15" w:rsidRDefault="00B536AD" w:rsidP="00B536AD">
            <w:pPr>
              <w:ind w:firstLine="284"/>
              <w:contextualSpacing/>
              <w:jc w:val="both"/>
              <w:rPr>
                <w:rFonts w:ascii="Times New Roman" w:hAnsi="Times New Roman"/>
                <w:sz w:val="24"/>
                <w:szCs w:val="24"/>
              </w:rPr>
            </w:pPr>
          </w:p>
        </w:tc>
        <w:tc>
          <w:tcPr>
            <w:tcW w:w="3685" w:type="dxa"/>
            <w:vMerge w:val="restart"/>
            <w:tcBorders>
              <w:top w:val="single" w:sz="4" w:space="0" w:color="000001"/>
              <w:left w:val="single" w:sz="4" w:space="0" w:color="000001"/>
              <w:right w:val="single" w:sz="4" w:space="0" w:color="000001"/>
            </w:tcBorders>
            <w:shd w:val="clear" w:color="auto" w:fill="FFFFFF"/>
          </w:tcPr>
          <w:p w:rsidR="00B536AD" w:rsidRPr="00914B15" w:rsidRDefault="00B536AD" w:rsidP="00B536AD">
            <w:pPr>
              <w:ind w:firstLine="284"/>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lastRenderedPageBreak/>
              <w:t>депутат</w:t>
            </w:r>
          </w:p>
          <w:p w:rsidR="00B536AD" w:rsidRPr="00914B15" w:rsidRDefault="00B536AD" w:rsidP="00B536AD">
            <w:pPr>
              <w:ind w:firstLine="284"/>
              <w:jc w:val="center"/>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 xml:space="preserve">А </w:t>
            </w:r>
            <w:proofErr w:type="spellStart"/>
            <w:r w:rsidRPr="00914B15">
              <w:rPr>
                <w:rFonts w:ascii="Times New Roman" w:eastAsia="Times New Roman" w:hAnsi="Times New Roman" w:cs="Times New Roman"/>
                <w:b/>
                <w:bCs/>
                <w:sz w:val="24"/>
                <w:szCs w:val="24"/>
                <w:lang w:eastAsia="ru-RU"/>
              </w:rPr>
              <w:t>Перуашев</w:t>
            </w:r>
            <w:proofErr w:type="spellEnd"/>
          </w:p>
          <w:p w:rsidR="00B536AD" w:rsidRPr="00914B15" w:rsidRDefault="00B536AD" w:rsidP="00B536AD">
            <w:pPr>
              <w:ind w:firstLine="284"/>
              <w:jc w:val="both"/>
              <w:rPr>
                <w:rFonts w:ascii="Times New Roman" w:eastAsia="Times New Roman" w:hAnsi="Times New Roman" w:cs="Times New Roman"/>
                <w:b/>
                <w:bCs/>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bCs/>
                <w:sz w:val="24"/>
                <w:szCs w:val="24"/>
                <w:lang w:eastAsia="ru-RU"/>
              </w:rPr>
              <w:lastRenderedPageBreak/>
              <w:t>В целях исключения двойного налогообложения</w:t>
            </w:r>
            <w:r w:rsidRPr="00914B15">
              <w:rPr>
                <w:rFonts w:ascii="Times New Roman" w:eastAsia="Times New Roman" w:hAnsi="Times New Roman" w:cs="Times New Roman"/>
                <w:sz w:val="24"/>
                <w:szCs w:val="24"/>
                <w:lang w:eastAsia="ru-RU"/>
              </w:rPr>
              <w:t>.</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В связи с тем, что уплата акциза товара, произведенного на территории свободного склада осуществляется при его выпуске со свободного склада на территорию РК, в соответствии с Таможенным законодательством РК (в таможенном режиме импорт 40), возникает коллизия и двойное налогообложение.</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В соответствии с пунктом 1 статьи 292 Кодекса Республики Казахстан от 26 декабря 2017 года «О таможенном регулировании в Республике Казахстан» (далее – Таможенный Кодекс)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w:t>
            </w:r>
            <w:r w:rsidRPr="00914B15">
              <w:rPr>
                <w:rFonts w:ascii="Times New Roman" w:eastAsia="Times New Roman" w:hAnsi="Times New Roman" w:cs="Times New Roman"/>
                <w:i/>
                <w:iCs/>
                <w:sz w:val="24"/>
                <w:szCs w:val="24"/>
                <w:lang w:eastAsia="ru-RU"/>
              </w:rPr>
              <w:lastRenderedPageBreak/>
              <w:t>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i/>
                <w:iCs/>
                <w:sz w:val="24"/>
                <w:szCs w:val="24"/>
                <w:lang w:eastAsia="ru-RU"/>
              </w:rPr>
              <w:t xml:space="preserve">Согласно </w:t>
            </w:r>
            <w:r w:rsidRPr="00914B15">
              <w:rPr>
                <w:rFonts w:ascii="Times New Roman" w:eastAsia="Times New Roman" w:hAnsi="Times New Roman" w:cs="Times New Roman"/>
                <w:i/>
                <w:iCs/>
                <w:sz w:val="24"/>
                <w:szCs w:val="24"/>
                <w:lang w:val="kk-KZ" w:eastAsia="ru-RU"/>
              </w:rPr>
              <w:t xml:space="preserve">подпункта </w:t>
            </w:r>
            <w:r w:rsidRPr="00914B15">
              <w:rPr>
                <w:rFonts w:ascii="Times New Roman" w:eastAsia="Times New Roman" w:hAnsi="Times New Roman" w:cs="Times New Roman"/>
                <w:i/>
                <w:iCs/>
                <w:sz w:val="24"/>
                <w:szCs w:val="24"/>
                <w:lang w:eastAsia="ru-RU"/>
              </w:rPr>
              <w:t xml:space="preserve">1 пункта 5 статьи 296 Таможенного Кодекса.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 под таможенные процедуры, указанные в подпунктах 1), 4), 5), 7), 10), 14), 15 и 16) пункта 2 статьи 207 Таможенного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w:t>
            </w:r>
            <w:r w:rsidRPr="00914B15">
              <w:rPr>
                <w:rFonts w:ascii="Times New Roman" w:eastAsia="Times New Roman" w:hAnsi="Times New Roman" w:cs="Times New Roman"/>
                <w:i/>
                <w:iCs/>
                <w:sz w:val="24"/>
                <w:szCs w:val="24"/>
                <w:lang w:eastAsia="ru-RU"/>
              </w:rPr>
              <w:lastRenderedPageBreak/>
              <w:t>изготовленных (полученных) из иностранных товаров, помещенных под таможенную процедуру свободного склада, с учетом пункта 6 статьи 296 Таможенного Кодекса</w:t>
            </w:r>
            <w:r w:rsidRPr="00914B15">
              <w:rPr>
                <w:rFonts w:ascii="Times New Roman" w:eastAsia="Times New Roman" w:hAnsi="Times New Roman" w:cs="Times New Roman"/>
                <w:sz w:val="24"/>
                <w:szCs w:val="24"/>
                <w:lang w:eastAsia="ru-RU"/>
              </w:rPr>
              <w:t>.</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На основании вышеизложенного производители автотранспортных средств при выпуске товаров в свободное обращение с территории свободного склада оформляют импортный режим и выпускают декларацию ИМ. 40, в момент оформления импортного режима до выпуска декларации ИМ. 40 уплачивают акциз по действующим ставкам Налогового кодекса. </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Однако действующая норма Налогового кодекса (Ст.88 действующего НК РК) обязует их также вставать на учет в связи с осуществлением вида деятельности- производство подакцизных товаров и сдавать форму налоговой отчетности по акцизу.</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Возникает вопрос об определении объекта налогообложения и даты </w:t>
            </w:r>
            <w:r w:rsidRPr="00914B15">
              <w:rPr>
                <w:rFonts w:ascii="Times New Roman" w:eastAsia="Times New Roman" w:hAnsi="Times New Roman" w:cs="Times New Roman"/>
                <w:sz w:val="24"/>
                <w:szCs w:val="24"/>
                <w:lang w:eastAsia="ru-RU"/>
              </w:rPr>
              <w:lastRenderedPageBreak/>
              <w:t>определения оборота по Налоговому кодексу. Так для реализации подакцизных товаров во всех случаях датой совершения операции является день отгрузки (передачи) подакцизных товаров получателю.</w:t>
            </w: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Производитель в данном случае попадает под двойное налогообложение по Таможенному и Налоговому кодексу.</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В соответствии с подпунктом 4) пункта 1 статьи 74 Таможенного кодекса РК: к таможенным платежам, налогам относится акциз, взимаемый при ввозе товаров на таможенную территорию Евразийского экономического союза. </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В соответствии с подпунктом 2) пункта 2 статьи 74 Таможенного кодекса РК, плательщики, порядок исчисления и сроки уплаты, зачета (возврата) и взыскания, начисления, а также льготы по уплате определяются: в отношении налога на добавленную стоимость и </w:t>
            </w:r>
            <w:r w:rsidRPr="00914B15">
              <w:rPr>
                <w:rFonts w:ascii="Times New Roman" w:eastAsia="Times New Roman" w:hAnsi="Times New Roman" w:cs="Times New Roman"/>
                <w:i/>
                <w:iCs/>
                <w:sz w:val="24"/>
                <w:szCs w:val="24"/>
                <w:lang w:eastAsia="ru-RU"/>
              </w:rPr>
              <w:lastRenderedPageBreak/>
              <w:t>акцизов, взимаемых таможенными органами при перемещении товаров через таможенную границу Евразийского экономического союза, - таможенным Кодексом и налоговым законодательством Республики Казахстан.</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В соответствии с пунктом 1 Статьи 480 Налогового Кодекса РК,</w:t>
            </w:r>
            <w:r w:rsidRPr="00914B15">
              <w:rPr>
                <w:rFonts w:ascii="Times New Roman" w:eastAsia="Times New Roman" w:hAnsi="Times New Roman" w:cs="Times New Roman"/>
                <w:b/>
                <w:bCs/>
                <w:i/>
                <w:iCs/>
                <w:sz w:val="24"/>
                <w:szCs w:val="24"/>
                <w:lang w:eastAsia="ru-RU"/>
              </w:rPr>
              <w:t xml:space="preserve"> </w:t>
            </w:r>
            <w:r w:rsidRPr="00914B15">
              <w:rPr>
                <w:rFonts w:ascii="Times New Roman" w:eastAsia="Times New Roman" w:hAnsi="Times New Roman" w:cs="Times New Roman"/>
                <w:i/>
                <w:iCs/>
                <w:sz w:val="24"/>
                <w:szCs w:val="24"/>
                <w:lang w:eastAsia="ru-RU"/>
              </w:rPr>
              <w:t xml:space="preserve">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w:t>
            </w:r>
            <w:hyperlink r:id="rId17"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914B15">
                <w:rPr>
                  <w:rFonts w:ascii="Times New Roman" w:eastAsia="Times New Roman" w:hAnsi="Times New Roman" w:cs="Times New Roman"/>
                  <w:i/>
                  <w:iCs/>
                  <w:sz w:val="24"/>
                  <w:szCs w:val="24"/>
                  <w:u w:val="single"/>
                  <w:lang w:eastAsia="ru-RU"/>
                </w:rPr>
                <w:t>законодательством Евразийского экономического союза</w:t>
              </w:r>
            </w:hyperlink>
            <w:r w:rsidRPr="00914B15">
              <w:rPr>
                <w:rFonts w:ascii="Times New Roman" w:eastAsia="Times New Roman" w:hAnsi="Times New Roman" w:cs="Times New Roman"/>
                <w:i/>
                <w:iCs/>
                <w:sz w:val="24"/>
                <w:szCs w:val="24"/>
                <w:lang w:eastAsia="ru-RU"/>
              </w:rPr>
              <w:t xml:space="preserve"> и (или) </w:t>
            </w:r>
            <w:hyperlink r:id="rId18" w:tooltip="Кодекс Республики Казахстан от 26 декабря 2017 года № 123-VI " w:history="1">
              <w:r w:rsidRPr="00914B15">
                <w:rPr>
                  <w:rFonts w:ascii="Times New Roman" w:eastAsia="Times New Roman" w:hAnsi="Times New Roman" w:cs="Times New Roman"/>
                  <w:i/>
                  <w:iCs/>
                  <w:sz w:val="24"/>
                  <w:szCs w:val="24"/>
                  <w:u w:val="single"/>
                  <w:lang w:eastAsia="ru-RU"/>
                </w:rPr>
                <w:t>таможенным законодательством Республики Казахстан</w:t>
              </w:r>
            </w:hyperlink>
            <w:r w:rsidRPr="00914B15">
              <w:rPr>
                <w:rFonts w:ascii="Times New Roman" w:eastAsia="Times New Roman" w:hAnsi="Times New Roman" w:cs="Times New Roman"/>
                <w:i/>
                <w:iCs/>
                <w:sz w:val="24"/>
                <w:szCs w:val="24"/>
                <w:lang w:eastAsia="ru-RU"/>
              </w:rPr>
              <w:t xml:space="preserve"> день для уплаты таможенных платежей, за исключением случаев, предусмотренных пунктом 2 настоящей статьи, в порядке, определенном уполномоченным органом.</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p>
          <w:p w:rsidR="00B536AD" w:rsidRPr="00914B15" w:rsidRDefault="00B536AD" w:rsidP="00B536AD">
            <w:pPr>
              <w:ind w:firstLine="284"/>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Таким образом администрирование налогового платежа -акциза определено и в </w:t>
            </w:r>
            <w:r w:rsidRPr="00914B15">
              <w:rPr>
                <w:rFonts w:ascii="Times New Roman" w:eastAsia="Times New Roman" w:hAnsi="Times New Roman" w:cs="Times New Roman"/>
                <w:sz w:val="24"/>
                <w:szCs w:val="24"/>
                <w:lang w:eastAsia="ru-RU"/>
              </w:rPr>
              <w:lastRenderedPageBreak/>
              <w:t xml:space="preserve">Налоговом и в Таможенном кодексах, поскольку уплата акциза предусмотрена и для производителей, и для импортеров подакцизных товаров. </w:t>
            </w:r>
          </w:p>
          <w:p w:rsidR="00B536AD" w:rsidRPr="00914B15" w:rsidRDefault="00B536AD" w:rsidP="00B536AD">
            <w:pPr>
              <w:ind w:firstLine="284"/>
              <w:jc w:val="both"/>
              <w:rPr>
                <w:rFonts w:ascii="Times New Roman" w:eastAsia="Times New Roman" w:hAnsi="Times New Roman" w:cs="Times New Roman"/>
                <w:sz w:val="24"/>
                <w:szCs w:val="24"/>
                <w:lang w:eastAsia="ru-RU"/>
              </w:rPr>
            </w:pPr>
          </w:p>
          <w:p w:rsidR="00B536AD" w:rsidRPr="00914B15" w:rsidRDefault="00B536AD" w:rsidP="00B536AD">
            <w:pPr>
              <w:ind w:firstLine="284"/>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 xml:space="preserve">В связи с этим возникает коллизия и двойное налогообложение. </w:t>
            </w:r>
          </w:p>
          <w:p w:rsidR="00B536AD" w:rsidRPr="00914B15" w:rsidRDefault="00B536AD" w:rsidP="00B536AD">
            <w:pPr>
              <w:ind w:firstLine="284"/>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b/>
                <w:bCs/>
                <w:sz w:val="24"/>
                <w:szCs w:val="24"/>
                <w:lang w:eastAsia="ru-RU"/>
              </w:rPr>
              <w:t xml:space="preserve">Поэтому в налоговом кодексе необходимо добавить исключение по оплате акциза и сдачи отчетности при осуществлении производства подакцизных товаров, предусмотренных </w:t>
            </w:r>
            <w:hyperlink r:id="rId19" w:anchor="sub_id=4620006" w:tooltip="Кодекс Республики Казахстан от 25 декабря 2017 года № 120-VI " w:history="1">
              <w:r w:rsidRPr="00914B15">
                <w:rPr>
                  <w:rFonts w:ascii="Times New Roman" w:eastAsia="Times New Roman" w:hAnsi="Times New Roman" w:cs="Times New Roman"/>
                  <w:b/>
                  <w:bCs/>
                  <w:sz w:val="24"/>
                  <w:szCs w:val="24"/>
                  <w:u w:val="single"/>
                  <w:lang w:eastAsia="ru-RU"/>
                </w:rPr>
                <w:t xml:space="preserve">подпунктом 6) части первой статьи </w:t>
              </w:r>
            </w:hyperlink>
            <w:r w:rsidRPr="00914B15">
              <w:rPr>
                <w:rFonts w:ascii="Times New Roman" w:eastAsia="Times New Roman" w:hAnsi="Times New Roman" w:cs="Times New Roman"/>
                <w:b/>
                <w:bCs/>
                <w:sz w:val="24"/>
                <w:szCs w:val="24"/>
                <w:u w:val="single"/>
                <w:lang w:eastAsia="ru-RU"/>
              </w:rPr>
              <w:t>527</w:t>
            </w:r>
            <w:r w:rsidRPr="00914B15">
              <w:rPr>
                <w:rFonts w:ascii="Times New Roman" w:eastAsia="Times New Roman" w:hAnsi="Times New Roman" w:cs="Times New Roman"/>
                <w:b/>
                <w:bCs/>
                <w:sz w:val="24"/>
                <w:szCs w:val="24"/>
                <w:lang w:eastAsia="ru-RU"/>
              </w:rPr>
              <w:t xml:space="preserve"> на территории свободного склада</w:t>
            </w:r>
            <w:r w:rsidRPr="00914B15">
              <w:rPr>
                <w:rFonts w:ascii="Times New Roman" w:eastAsia="Times New Roman" w:hAnsi="Times New Roman" w:cs="Times New Roman"/>
                <w:b/>
                <w:bCs/>
                <w:sz w:val="24"/>
                <w:szCs w:val="24"/>
                <w:u w:val="single"/>
                <w:lang w:eastAsia="ru-RU"/>
              </w:rPr>
              <w:t>.</w:t>
            </w:r>
            <w:r w:rsidRPr="00914B15">
              <w:rPr>
                <w:rFonts w:ascii="Times New Roman" w:eastAsia="Times New Roman" w:hAnsi="Times New Roman" w:cs="Times New Roman"/>
                <w:b/>
                <w:bCs/>
                <w:sz w:val="24"/>
                <w:szCs w:val="24"/>
                <w:lang w:eastAsia="ru-RU"/>
              </w:rPr>
              <w:t xml:space="preserve"> </w:t>
            </w:r>
          </w:p>
          <w:p w:rsidR="00B536AD" w:rsidRPr="00914B15" w:rsidRDefault="00B536AD" w:rsidP="00B536AD">
            <w:pPr>
              <w:ind w:firstLine="284"/>
              <w:jc w:val="both"/>
              <w:rPr>
                <w:rFonts w:ascii="Times New Roman" w:eastAsia="Times New Roman" w:hAnsi="Times New Roman" w:cs="Times New Roman"/>
                <w:b/>
                <w:bCs/>
                <w:sz w:val="24"/>
                <w:szCs w:val="24"/>
                <w:lang w:eastAsia="ru-RU"/>
              </w:rPr>
            </w:pP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Статья 527. Налогового Кодекса </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Перечень подакцизных товаров</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Если иное не установлено настоящей статьей, подакцизными товарами являются:</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 xml:space="preserve">6) моторные транспортные средства, предназначенные для перевозки 10 и более человек с объемом двигателя более 3000 кубических сантиметров, за </w:t>
            </w:r>
            <w:r w:rsidRPr="00914B15">
              <w:rPr>
                <w:rFonts w:ascii="Times New Roman" w:eastAsia="Times New Roman" w:hAnsi="Times New Roman" w:cs="Times New Roman"/>
                <w:i/>
                <w:iCs/>
                <w:sz w:val="24"/>
                <w:szCs w:val="24"/>
                <w:lang w:eastAsia="ru-RU"/>
              </w:rPr>
              <w:lastRenderedPageBreak/>
              <w:t>исключением микроавтобусов, автобусов и троллейбусов;</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B536AD" w:rsidRPr="00914B15" w:rsidRDefault="00B536AD" w:rsidP="00B536AD">
            <w:pPr>
              <w:ind w:firstLine="284"/>
              <w:jc w:val="both"/>
              <w:rPr>
                <w:rFonts w:ascii="Times New Roman" w:eastAsia="Times New Roman" w:hAnsi="Times New Roman" w:cs="Times New Roman"/>
                <w:i/>
                <w:iCs/>
                <w:sz w:val="24"/>
                <w:szCs w:val="24"/>
                <w:lang w:eastAsia="ru-RU"/>
              </w:rPr>
            </w:pPr>
            <w:r w:rsidRPr="00914B15">
              <w:rPr>
                <w:rFonts w:ascii="Times New Roman" w:eastAsia="Times New Roman" w:hAnsi="Times New Roman" w:cs="Times New Roman"/>
                <w:i/>
                <w:iCs/>
                <w:sz w:val="24"/>
                <w:szCs w:val="24"/>
                <w:lang w:eastAsia="ru-RU"/>
              </w:rPr>
              <w:t>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B536AD" w:rsidRPr="00914B15" w:rsidRDefault="00B536AD" w:rsidP="00B536AD">
            <w:pPr>
              <w:jc w:val="center"/>
              <w:rPr>
                <w:rFonts w:ascii="Times New Roman" w:eastAsia="Interstate-Light" w:hAnsi="Times New Roman"/>
                <w:b/>
                <w:bCs/>
                <w:sz w:val="24"/>
                <w:szCs w:val="24"/>
              </w:rPr>
            </w:pP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 xml:space="preserve">абзац второй подпункт 1) пункта 1 </w:t>
            </w:r>
          </w:p>
          <w:p w:rsidR="00B536AD" w:rsidRPr="00914B15" w:rsidRDefault="00B536AD" w:rsidP="00B536AD">
            <w:pPr>
              <w:jc w:val="center"/>
              <w:rPr>
                <w:rFonts w:ascii="Times New Roman" w:hAnsi="Times New Roman"/>
                <w:sz w:val="24"/>
                <w:szCs w:val="24"/>
              </w:rPr>
            </w:pPr>
            <w:r w:rsidRPr="00914B15">
              <w:rPr>
                <w:rFonts w:ascii="Times New Roman" w:hAnsi="Times New Roman"/>
                <w:sz w:val="24"/>
                <w:szCs w:val="24"/>
              </w:rPr>
              <w:t>статьи 529 проекта</w:t>
            </w:r>
          </w:p>
          <w:p w:rsidR="00B536AD" w:rsidRPr="00914B15" w:rsidRDefault="00B536AD" w:rsidP="00B536AD">
            <w:pPr>
              <w:jc w:val="both"/>
              <w:rPr>
                <w:rFonts w:ascii="Times New Roman" w:hAnsi="Times New Roman"/>
                <w:sz w:val="24"/>
                <w:szCs w:val="24"/>
              </w:rPr>
            </w:pPr>
          </w:p>
          <w:p w:rsidR="00B536AD" w:rsidRPr="00914B15" w:rsidRDefault="00B536AD" w:rsidP="00B536AD">
            <w:pPr>
              <w:jc w:val="both"/>
              <w:rPr>
                <w:rFonts w:ascii="Times New Roman" w:hAnsi="Times New Roman"/>
                <w:sz w:val="24"/>
                <w:szCs w:val="24"/>
              </w:rPr>
            </w:pPr>
          </w:p>
          <w:p w:rsidR="00B536AD" w:rsidRPr="00914B15" w:rsidRDefault="00B536AD" w:rsidP="00B536AD">
            <w:pPr>
              <w:jc w:val="both"/>
              <w:rPr>
                <w:rFonts w:ascii="Times New Roman" w:hAnsi="Times New Roman"/>
                <w:sz w:val="24"/>
                <w:szCs w:val="24"/>
              </w:rPr>
            </w:pPr>
          </w:p>
        </w:tc>
        <w:tc>
          <w:tcPr>
            <w:tcW w:w="3828" w:type="dxa"/>
          </w:tcPr>
          <w:p w:rsidR="00B536AD" w:rsidRPr="00914B15" w:rsidRDefault="00B536AD" w:rsidP="00B536AD">
            <w:pPr>
              <w:ind w:firstLine="465"/>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Статья 529. Объект налогообложения</w:t>
            </w:r>
          </w:p>
          <w:p w:rsidR="00B536AD" w:rsidRPr="00914B15" w:rsidRDefault="00B536AD" w:rsidP="00B536AD">
            <w:pPr>
              <w:ind w:firstLine="465"/>
              <w:contextualSpacing/>
              <w:jc w:val="both"/>
              <w:rPr>
                <w:rFonts w:ascii="Times New Roman" w:eastAsia="Calibri" w:hAnsi="Times New Roman" w:cs="Times New Roman"/>
                <w:b/>
                <w:sz w:val="24"/>
                <w:szCs w:val="24"/>
              </w:rPr>
            </w:pP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1. Объектом обложения акцизом являются:</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следующие операции, осуществляемые плательщиком акциза, с произведенными и (или) добытыми, и (или) </w:t>
            </w:r>
            <w:proofErr w:type="spellStart"/>
            <w:r w:rsidRPr="00914B15">
              <w:rPr>
                <w:rFonts w:ascii="Times New Roman" w:eastAsia="Calibri" w:hAnsi="Times New Roman" w:cs="Times New Roman"/>
                <w:sz w:val="24"/>
                <w:szCs w:val="24"/>
              </w:rPr>
              <w:t>розлитыми</w:t>
            </w:r>
            <w:proofErr w:type="spellEnd"/>
            <w:r w:rsidRPr="00914B15">
              <w:rPr>
                <w:rFonts w:ascii="Times New Roman" w:eastAsia="Calibri" w:hAnsi="Times New Roman" w:cs="Times New Roman"/>
                <w:sz w:val="24"/>
                <w:szCs w:val="24"/>
              </w:rPr>
              <w:t xml:space="preserve"> им подакцизными товарами:</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реализация подакцизных </w:t>
            </w:r>
            <w:r w:rsidRPr="00914B15">
              <w:rPr>
                <w:rFonts w:ascii="Times New Roman" w:eastAsia="Calibri" w:hAnsi="Times New Roman" w:cs="Times New Roman"/>
                <w:b/>
                <w:sz w:val="24"/>
                <w:szCs w:val="24"/>
              </w:rPr>
              <w:t>товаров;</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передача подакцизных товаров на переработку на давальческой основе;</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передача подакцизных товаров, являющихся продуктом </w:t>
            </w:r>
            <w:r w:rsidRPr="00914B15">
              <w:rPr>
                <w:rFonts w:ascii="Times New Roman" w:eastAsia="Calibri" w:hAnsi="Times New Roman" w:cs="Times New Roman"/>
                <w:sz w:val="24"/>
                <w:szCs w:val="24"/>
              </w:rPr>
              <w:lastRenderedPageBreak/>
              <w:t>переработки давальческих сырья и материалов, в том числе подакцизных;</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взнос в уставный капитал;</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отгрузка подакцизных товаров, осуществляемая производителем своим структурным подразделениям;</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использование производителем произведенных и (или) добытых, и (или) </w:t>
            </w:r>
            <w:proofErr w:type="spellStart"/>
            <w:r w:rsidRPr="00914B15">
              <w:rPr>
                <w:rFonts w:ascii="Times New Roman" w:eastAsia="Calibri" w:hAnsi="Times New Roman" w:cs="Times New Roman"/>
                <w:sz w:val="24"/>
                <w:szCs w:val="24"/>
              </w:rPr>
              <w:t>розлитых</w:t>
            </w:r>
            <w:proofErr w:type="spellEnd"/>
            <w:r w:rsidRPr="00914B15">
              <w:rPr>
                <w:rFonts w:ascii="Times New Roman" w:eastAsia="Calibri" w:hAnsi="Times New Roman" w:cs="Times New Roman"/>
                <w:sz w:val="24"/>
                <w:szCs w:val="24"/>
              </w:rPr>
              <w:t xml:space="preserve"> подакцизных товаров для собственных производственных нужд и для собственного производства подакцизных товаров;</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перемещение подакцизных товаров, осуществляемое производителем с указанного в лицензии адреса производства;</w:t>
            </w:r>
          </w:p>
          <w:p w:rsidR="00B536AD" w:rsidRPr="00914B15" w:rsidRDefault="00B536AD" w:rsidP="00B536AD">
            <w:pPr>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2) оптовая реализация бензина (за исключением авиационного), дизельного топлива, </w:t>
            </w:r>
            <w:proofErr w:type="spellStart"/>
            <w:r w:rsidRPr="00914B15">
              <w:rPr>
                <w:rFonts w:ascii="Times New Roman" w:eastAsia="Calibri" w:hAnsi="Times New Roman" w:cs="Times New Roman"/>
                <w:sz w:val="24"/>
                <w:szCs w:val="24"/>
              </w:rPr>
              <w:t>газохола</w:t>
            </w:r>
            <w:proofErr w:type="spellEnd"/>
            <w:r w:rsidRPr="00914B15">
              <w:rPr>
                <w:rFonts w:ascii="Times New Roman" w:eastAsia="Calibri" w:hAnsi="Times New Roman" w:cs="Times New Roman"/>
                <w:sz w:val="24"/>
                <w:szCs w:val="24"/>
              </w:rPr>
              <w:t xml:space="preserve">, </w:t>
            </w:r>
            <w:proofErr w:type="spellStart"/>
            <w:r w:rsidRPr="00914B15">
              <w:rPr>
                <w:rFonts w:ascii="Times New Roman" w:eastAsia="Calibri" w:hAnsi="Times New Roman" w:cs="Times New Roman"/>
                <w:sz w:val="24"/>
                <w:szCs w:val="24"/>
              </w:rPr>
              <w:t>бензанола</w:t>
            </w:r>
            <w:proofErr w:type="spellEnd"/>
            <w:r w:rsidRPr="00914B15">
              <w:rPr>
                <w:rFonts w:ascii="Times New Roman" w:eastAsia="Calibri" w:hAnsi="Times New Roman" w:cs="Times New Roman"/>
                <w:sz w:val="24"/>
                <w:szCs w:val="24"/>
              </w:rPr>
              <w:t xml:space="preserve">, </w:t>
            </w:r>
            <w:proofErr w:type="spellStart"/>
            <w:r w:rsidRPr="00914B15">
              <w:rPr>
                <w:rFonts w:ascii="Times New Roman" w:eastAsia="Calibri" w:hAnsi="Times New Roman" w:cs="Times New Roman"/>
                <w:sz w:val="24"/>
                <w:szCs w:val="24"/>
              </w:rPr>
              <w:t>нефраса</w:t>
            </w:r>
            <w:proofErr w:type="spellEnd"/>
            <w:r w:rsidRPr="00914B15">
              <w:rPr>
                <w:rFonts w:ascii="Times New Roman" w:eastAsia="Calibri" w:hAnsi="Times New Roman" w:cs="Times New Roman"/>
                <w:sz w:val="24"/>
                <w:szCs w:val="24"/>
              </w:rPr>
              <w:t xml:space="preserve">, смеси легких </w:t>
            </w:r>
            <w:r w:rsidRPr="00914B15">
              <w:rPr>
                <w:rFonts w:ascii="Times New Roman" w:eastAsia="Calibri" w:hAnsi="Times New Roman" w:cs="Times New Roman"/>
                <w:sz w:val="24"/>
                <w:szCs w:val="24"/>
              </w:rPr>
              <w:lastRenderedPageBreak/>
              <w:t>углеводородов и экологического топлива;</w:t>
            </w:r>
          </w:p>
          <w:p w:rsidR="00B536AD" w:rsidRPr="00914B15" w:rsidRDefault="00B536AD" w:rsidP="00B536AD">
            <w:pPr>
              <w:pStyle w:val="ad"/>
              <w:ind w:firstLine="465"/>
              <w:jc w:val="both"/>
              <w:rPr>
                <w:rFonts w:ascii="Times New Roman" w:hAnsi="Times New Roman" w:cs="Times New Roman"/>
                <w:bCs/>
                <w:sz w:val="24"/>
                <w:szCs w:val="24"/>
              </w:rPr>
            </w:pPr>
            <w:r w:rsidRPr="00914B15">
              <w:rPr>
                <w:rFonts w:ascii="Times New Roman" w:hAnsi="Times New Roman" w:cs="Times New Roman"/>
                <w:bCs/>
                <w:sz w:val="24"/>
                <w:szCs w:val="24"/>
              </w:rPr>
              <w:t>…</w:t>
            </w:r>
          </w:p>
        </w:tc>
        <w:tc>
          <w:tcPr>
            <w:tcW w:w="4111" w:type="dxa"/>
            <w:tcBorders>
              <w:right w:val="single" w:sz="4" w:space="0" w:color="000001"/>
            </w:tcBorders>
          </w:tcPr>
          <w:p w:rsidR="00B536AD" w:rsidRPr="00914B15" w:rsidRDefault="00B536AD" w:rsidP="00B536AD">
            <w:pPr>
              <w:pStyle w:val="ad"/>
              <w:ind w:firstLine="284"/>
              <w:jc w:val="both"/>
              <w:rPr>
                <w:rFonts w:ascii="Times New Roman" w:hAnsi="Times New Roman" w:cs="Times New Roman"/>
                <w:b/>
                <w:sz w:val="24"/>
                <w:szCs w:val="24"/>
              </w:rPr>
            </w:pPr>
            <w:r w:rsidRPr="00914B15">
              <w:rPr>
                <w:rFonts w:ascii="Times New Roman" w:hAnsi="Times New Roman" w:cs="Times New Roman"/>
                <w:b/>
                <w:sz w:val="24"/>
                <w:szCs w:val="24"/>
              </w:rPr>
              <w:lastRenderedPageBreak/>
              <w:t xml:space="preserve">абзац второй подпункта 1) </w:t>
            </w:r>
            <w:r w:rsidRPr="00914B15">
              <w:rPr>
                <w:rFonts w:ascii="Times New Roman" w:hAnsi="Times New Roman" w:cs="Times New Roman"/>
                <w:sz w:val="24"/>
                <w:szCs w:val="24"/>
              </w:rPr>
              <w:t>пункта 1 статьи 529 проекта изложить в следующей редакции:</w:t>
            </w:r>
          </w:p>
          <w:p w:rsidR="00B536AD" w:rsidRPr="00914B15" w:rsidRDefault="00B536AD" w:rsidP="00B536AD">
            <w:pPr>
              <w:pStyle w:val="ad"/>
              <w:ind w:firstLine="284"/>
              <w:jc w:val="both"/>
              <w:rPr>
                <w:rFonts w:ascii="Times New Roman" w:hAnsi="Times New Roman" w:cs="Times New Roman"/>
                <w:bCs/>
                <w:sz w:val="24"/>
                <w:szCs w:val="24"/>
              </w:rPr>
            </w:pPr>
            <w:r w:rsidRPr="00914B15">
              <w:rPr>
                <w:rFonts w:ascii="Times New Roman" w:hAnsi="Times New Roman" w:cs="Times New Roman"/>
                <w:b/>
                <w:sz w:val="24"/>
                <w:szCs w:val="24"/>
              </w:rPr>
              <w:t>«</w:t>
            </w:r>
            <w:r w:rsidRPr="00914B15">
              <w:rPr>
                <w:rFonts w:ascii="Times New Roman" w:hAnsi="Times New Roman"/>
                <w:bCs/>
                <w:sz w:val="24"/>
                <w:szCs w:val="24"/>
              </w:rPr>
              <w:t>реализация подакцизных товаров</w:t>
            </w:r>
            <w:r w:rsidRPr="00914B15">
              <w:rPr>
                <w:rFonts w:ascii="Times New Roman" w:hAnsi="Times New Roman"/>
                <w:b/>
                <w:sz w:val="24"/>
                <w:szCs w:val="24"/>
              </w:rPr>
              <w:t>,</w:t>
            </w:r>
            <w:r w:rsidRPr="00914B15">
              <w:rPr>
                <w:rStyle w:val="cf01"/>
                <w:rFonts w:ascii="Times New Roman" w:hAnsi="Times New Roman"/>
                <w:b/>
                <w:bCs/>
                <w:sz w:val="24"/>
                <w:szCs w:val="24"/>
              </w:rPr>
              <w:t xml:space="preserve"> за исключением товаров,</w:t>
            </w:r>
            <w:r w:rsidRPr="00914B15">
              <w:rPr>
                <w:rFonts w:ascii="Times New Roman" w:hAnsi="Times New Roman"/>
                <w:b/>
                <w:bCs/>
                <w:sz w:val="24"/>
                <w:szCs w:val="24"/>
              </w:rPr>
              <w:t xml:space="preserve"> предусмотренных </w:t>
            </w:r>
            <w:hyperlink r:id="rId20" w:anchor="sub_id=4620006" w:tooltip="Кодекс Республики Казахстан от 25 декабря 2017 года № 120-VI " w:history="1">
              <w:r w:rsidRPr="00914B15">
                <w:rPr>
                  <w:rStyle w:val="ac"/>
                  <w:rFonts w:ascii="Times New Roman" w:hAnsi="Times New Roman"/>
                  <w:b/>
                  <w:bCs/>
                  <w:color w:val="auto"/>
                  <w:sz w:val="24"/>
                  <w:szCs w:val="24"/>
                  <w:u w:val="none"/>
                </w:rPr>
                <w:t xml:space="preserve">подпунктом 6) части первой статьи </w:t>
              </w:r>
            </w:hyperlink>
            <w:r w:rsidRPr="00914B15">
              <w:rPr>
                <w:rStyle w:val="ac"/>
                <w:rFonts w:ascii="Times New Roman" w:hAnsi="Times New Roman"/>
                <w:b/>
                <w:bCs/>
                <w:color w:val="auto"/>
                <w:sz w:val="24"/>
                <w:szCs w:val="24"/>
                <w:u w:val="none"/>
              </w:rPr>
              <w:t>527</w:t>
            </w:r>
            <w:r w:rsidRPr="00914B15">
              <w:rPr>
                <w:rStyle w:val="ac"/>
                <w:rFonts w:ascii="Times New Roman" w:hAnsi="Times New Roman"/>
                <w:b/>
                <w:bCs/>
                <w:color w:val="auto"/>
                <w:sz w:val="24"/>
                <w:szCs w:val="24"/>
              </w:rPr>
              <w:t xml:space="preserve"> </w:t>
            </w:r>
            <w:r w:rsidRPr="00914B15">
              <w:rPr>
                <w:rFonts w:ascii="Times New Roman" w:hAnsi="Times New Roman"/>
                <w:b/>
                <w:bCs/>
                <w:sz w:val="24"/>
                <w:szCs w:val="24"/>
              </w:rPr>
              <w:t xml:space="preserve">настоящего Кодекса, </w:t>
            </w:r>
            <w:r w:rsidRPr="00914B15">
              <w:rPr>
                <w:rStyle w:val="cf01"/>
                <w:rFonts w:ascii="Times New Roman" w:hAnsi="Times New Roman"/>
                <w:b/>
                <w:bCs/>
                <w:sz w:val="24"/>
                <w:szCs w:val="24"/>
              </w:rPr>
              <w:t>производство, сборка (комплектация) которых осуществляется на территории свободного склада»</w:t>
            </w:r>
            <w:r w:rsidRPr="00914B15">
              <w:rPr>
                <w:rFonts w:ascii="Times New Roman" w:hAnsi="Times New Roman"/>
                <w:bCs/>
                <w:sz w:val="24"/>
                <w:szCs w:val="24"/>
              </w:rPr>
              <w:t>;</w:t>
            </w:r>
          </w:p>
        </w:tc>
        <w:tc>
          <w:tcPr>
            <w:tcW w:w="3685" w:type="dxa"/>
            <w:vMerge/>
            <w:tcBorders>
              <w:left w:val="single" w:sz="4" w:space="0" w:color="000001"/>
              <w:bottom w:val="single" w:sz="6" w:space="0" w:color="auto"/>
              <w:right w:val="single" w:sz="4" w:space="0" w:color="000001"/>
            </w:tcBorders>
            <w:shd w:val="clear" w:color="auto" w:fill="auto"/>
          </w:tcPr>
          <w:p w:rsidR="00B536AD" w:rsidRPr="00914B15" w:rsidRDefault="00B536AD" w:rsidP="00B536AD">
            <w:pPr>
              <w:jc w:val="both"/>
              <w:rPr>
                <w:rFonts w:ascii="Times New Roman" w:hAnsi="Times New Roman"/>
                <w:b/>
                <w:color w:val="000000"/>
                <w:sz w:val="24"/>
                <w:szCs w:val="24"/>
                <w:lang w:val="kk-KZ"/>
              </w:rPr>
            </w:pPr>
          </w:p>
        </w:tc>
        <w:tc>
          <w:tcPr>
            <w:tcW w:w="1700" w:type="dxa"/>
            <w:tcBorders>
              <w:left w:val="single" w:sz="4" w:space="0" w:color="000001"/>
            </w:tcBorders>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contextualSpacing/>
              <w:jc w:val="center"/>
              <w:rPr>
                <w:rFonts w:ascii="Times New Roman" w:eastAsia="Times New Roman" w:hAnsi="Times New Roman" w:cs="Times New Roman"/>
                <w:sz w:val="24"/>
                <w:szCs w:val="24"/>
                <w:lang w:val="kk-KZ"/>
              </w:rPr>
            </w:pPr>
            <w:r w:rsidRPr="00914B15">
              <w:rPr>
                <w:rFonts w:ascii="Times New Roman" w:eastAsia="Times New Roman" w:hAnsi="Times New Roman" w:cs="Times New Roman"/>
                <w:sz w:val="24"/>
                <w:szCs w:val="24"/>
                <w:lang w:val="kk-KZ"/>
              </w:rPr>
              <w:t>часть первая пункта 1 статьи 612 проекта</w:t>
            </w:r>
          </w:p>
        </w:tc>
        <w:tc>
          <w:tcPr>
            <w:tcW w:w="382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bCs/>
                <w:sz w:val="24"/>
                <w:szCs w:val="24"/>
                <w:lang w:eastAsia="ru-RU"/>
              </w:rPr>
              <w:t>Статья 612. Ставки платы</w:t>
            </w:r>
          </w:p>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p>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1. По участку недр, предоставленному на основании лицензии на разведку или добычу </w:t>
            </w:r>
            <w:r w:rsidRPr="00914B15">
              <w:rPr>
                <w:rFonts w:ascii="Times New Roman" w:eastAsia="Times New Roman" w:hAnsi="Times New Roman" w:cs="Times New Roman"/>
                <w:sz w:val="24"/>
                <w:szCs w:val="24"/>
                <w:lang w:eastAsia="ru-RU"/>
              </w:rPr>
              <w:lastRenderedPageBreak/>
              <w:t>твердых полезных ископаемых, ставки платы определяются исходя из размера МРП, установленного законом о республиканском бюджете и действующего на 1 число налогового периода, и составляют:</w:t>
            </w:r>
          </w:p>
          <w:p w:rsidR="00B536AD" w:rsidRPr="00914B15" w:rsidRDefault="00B536AD" w:rsidP="00B536AD">
            <w:pPr>
              <w:ind w:right="-2" w:firstLine="323"/>
              <w:contextualSpacing/>
              <w:jc w:val="both"/>
              <w:rPr>
                <w:rFonts w:ascii="Times New Roman" w:eastAsia="Times New Roman" w:hAnsi="Times New Roman" w:cs="Times New Roman"/>
                <w:sz w:val="24"/>
                <w:szCs w:val="24"/>
                <w:lang w:eastAsia="ru-RU"/>
              </w:rPr>
            </w:pPr>
          </w:p>
          <w:tbl>
            <w:tblPr>
              <w:tblStyle w:val="a3"/>
              <w:tblW w:w="3578" w:type="dxa"/>
              <w:tblLayout w:type="fixed"/>
              <w:tblLook w:val="04A0" w:firstRow="1" w:lastRow="0" w:firstColumn="1" w:lastColumn="0" w:noHBand="0" w:noVBand="1"/>
            </w:tblPr>
            <w:tblGrid>
              <w:gridCol w:w="460"/>
              <w:gridCol w:w="1984"/>
              <w:gridCol w:w="1134"/>
            </w:tblGrid>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Период</w:t>
                  </w:r>
                </w:p>
              </w:tc>
              <w:tc>
                <w:tcPr>
                  <w:tcW w:w="1134"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Ставки платы (МРП)</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1</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2</w:t>
                  </w:r>
                </w:p>
              </w:tc>
              <w:tc>
                <w:tcPr>
                  <w:tcW w:w="1134"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3</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1.</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1 по 36 месяцы действия лицензии на разведку, за 1 блок</w:t>
                  </w:r>
                </w:p>
              </w:tc>
              <w:tc>
                <w:tcPr>
                  <w:tcW w:w="113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15</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2.</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37 по 60 месяцы действия лицензии на разведку, за 1 блок</w:t>
                  </w:r>
                </w:p>
              </w:tc>
              <w:tc>
                <w:tcPr>
                  <w:tcW w:w="113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23</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61 по 84 месяцы действия лицензии на разведку, за 1 блок</w:t>
                  </w:r>
                </w:p>
              </w:tc>
              <w:tc>
                <w:tcPr>
                  <w:tcW w:w="113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32</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4.</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85 месяца действия лицензии на разведку и далее, за 1 блок</w:t>
                  </w:r>
                </w:p>
              </w:tc>
              <w:tc>
                <w:tcPr>
                  <w:tcW w:w="113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60</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5.</w:t>
                  </w:r>
                </w:p>
              </w:tc>
              <w:tc>
                <w:tcPr>
                  <w:tcW w:w="198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 xml:space="preserve">с 1 месяца действия лицензии на добычу и далее, за </w:t>
                  </w:r>
                  <w:r w:rsidRPr="00914B15">
                    <w:rPr>
                      <w:rFonts w:ascii="Times New Roman" w:eastAsia="Times New Roman" w:hAnsi="Times New Roman" w:cs="Times New Roman"/>
                      <w:sz w:val="20"/>
                      <w:szCs w:val="20"/>
                      <w:lang w:eastAsia="ru-RU"/>
                    </w:rPr>
                    <w:br/>
                    <w:t>1 км2</w:t>
                  </w:r>
                </w:p>
              </w:tc>
              <w:tc>
                <w:tcPr>
                  <w:tcW w:w="113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450</w:t>
                  </w:r>
                </w:p>
              </w:tc>
            </w:tr>
          </w:tbl>
          <w:p w:rsidR="00B536AD" w:rsidRPr="00914B15" w:rsidRDefault="00B536AD" w:rsidP="00B536AD">
            <w:pPr>
              <w:ind w:right="-2" w:firstLine="323"/>
              <w:contextualSpacing/>
              <w:jc w:val="both"/>
              <w:rPr>
                <w:rFonts w:ascii="Times New Roman" w:eastAsia="Times New Roman" w:hAnsi="Times New Roman" w:cs="Times New Roman"/>
                <w:sz w:val="24"/>
                <w:szCs w:val="24"/>
                <w:lang w:eastAsia="ru-RU"/>
              </w:rPr>
            </w:pPr>
          </w:p>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Для целей настоящей главы блок означает территорию, на которую в соответствии с </w:t>
            </w:r>
            <w:r w:rsidRPr="00914B15">
              <w:rPr>
                <w:rFonts w:ascii="Times New Roman" w:eastAsia="Times New Roman" w:hAnsi="Times New Roman" w:cs="Times New Roman"/>
                <w:sz w:val="24"/>
                <w:szCs w:val="24"/>
                <w:lang w:eastAsia="ru-RU"/>
              </w:rPr>
              <w:lastRenderedPageBreak/>
              <w:t>законодательством Республики Казахстан о недрах и недропользовании выдана лицензия на разведку или добычу твердых полезных ископаемых. Каждый блок имеет идентифицирующие его координаты и индивидуальный код, присваиваемый ему уполномоченным органом по изучению и использованию недр.</w:t>
            </w:r>
          </w:p>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2. По остальным земельным участкам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w:t>
            </w:r>
            <w:hyperlink r:id="rId21" w:anchor="z9300" w:history="1">
              <w:r w:rsidRPr="00914B15">
                <w:rPr>
                  <w:rFonts w:ascii="Times New Roman" w:eastAsia="Times New Roman" w:hAnsi="Times New Roman" w:cs="Times New Roman"/>
                  <w:sz w:val="24"/>
                  <w:szCs w:val="24"/>
                  <w:lang w:eastAsia="ru-RU"/>
                </w:rPr>
                <w:t>пунктами 2</w:t>
              </w:r>
            </w:hyperlink>
            <w:r w:rsidRPr="00914B15">
              <w:rPr>
                <w:rFonts w:ascii="Times New Roman" w:eastAsia="Times New Roman" w:hAnsi="Times New Roman" w:cs="Times New Roman"/>
                <w:sz w:val="24"/>
                <w:szCs w:val="24"/>
                <w:lang w:eastAsia="ru-RU"/>
              </w:rPr>
              <w:t xml:space="preserve"> и </w:t>
            </w:r>
            <w:hyperlink r:id="rId22" w:anchor="z9305" w:history="1">
              <w:r w:rsidRPr="00914B15">
                <w:rPr>
                  <w:rFonts w:ascii="Times New Roman" w:eastAsia="Times New Roman" w:hAnsi="Times New Roman" w:cs="Times New Roman"/>
                  <w:sz w:val="24"/>
                  <w:szCs w:val="24"/>
                  <w:lang w:eastAsia="ru-RU"/>
                </w:rPr>
                <w:t>3</w:t>
              </w:r>
            </w:hyperlink>
            <w:r w:rsidRPr="00914B15">
              <w:rPr>
                <w:rFonts w:ascii="Times New Roman" w:eastAsia="Times New Roman" w:hAnsi="Times New Roman" w:cs="Times New Roman"/>
                <w:sz w:val="24"/>
                <w:szCs w:val="24"/>
                <w:lang w:eastAsia="ru-RU"/>
              </w:rPr>
              <w:t xml:space="preserve"> статьи 573 настоящего Кодекса.</w:t>
            </w:r>
          </w:p>
          <w:p w:rsidR="00B536AD" w:rsidRPr="00914B15" w:rsidRDefault="00B536AD" w:rsidP="00B536AD">
            <w:pPr>
              <w:tabs>
                <w:tab w:val="left" w:pos="1134"/>
                <w:tab w:val="left" w:pos="1418"/>
              </w:tabs>
              <w:ind w:firstLine="354"/>
              <w:jc w:val="both"/>
              <w:rPr>
                <w:rFonts w:ascii="Times New Roman" w:eastAsia="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ind w:right="-2" w:firstLine="316"/>
              <w:contextualSpacing/>
              <w:jc w:val="both"/>
              <w:rPr>
                <w:rFonts w:ascii="Times New Roman" w:eastAsia="Times New Roman" w:hAnsi="Times New Roman" w:cs="Times New Roman"/>
                <w:sz w:val="24"/>
                <w:szCs w:val="24"/>
                <w:lang w:val="kk-KZ"/>
              </w:rPr>
            </w:pPr>
            <w:r w:rsidRPr="00914B15">
              <w:rPr>
                <w:rFonts w:ascii="Times New Roman" w:eastAsia="Times New Roman" w:hAnsi="Times New Roman" w:cs="Times New Roman"/>
                <w:sz w:val="24"/>
                <w:szCs w:val="24"/>
                <w:lang w:val="kk-KZ"/>
              </w:rPr>
              <w:lastRenderedPageBreak/>
              <w:t>часть первую пункта 1 статьи 612 проекта изложить в следующей редакции:</w:t>
            </w:r>
          </w:p>
          <w:p w:rsidR="00B536AD" w:rsidRPr="00914B15" w:rsidRDefault="00B536AD" w:rsidP="00B536AD">
            <w:pPr>
              <w:ind w:firstLine="323"/>
              <w:contextualSpacing/>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sz w:val="24"/>
                <w:szCs w:val="24"/>
                <w:lang w:eastAsia="ru-RU"/>
              </w:rPr>
              <w:t xml:space="preserve">«1. По участку недр, предоставленному на основании </w:t>
            </w:r>
            <w:r w:rsidRPr="00914B15">
              <w:rPr>
                <w:rFonts w:ascii="Times New Roman" w:eastAsia="Times New Roman" w:hAnsi="Times New Roman" w:cs="Times New Roman"/>
                <w:sz w:val="24"/>
                <w:szCs w:val="24"/>
                <w:lang w:eastAsia="ru-RU"/>
              </w:rPr>
              <w:lastRenderedPageBreak/>
              <w:t>лицензии на разведку или добычу твердых полезных ископаемых, ставки платы определяются исходя из размера МРП, установленного законом о республиканском бюджете и действующего на 1 число налогового периода, и составляют:</w:t>
            </w:r>
          </w:p>
          <w:p w:rsidR="00B536AD" w:rsidRPr="00914B15" w:rsidRDefault="00B536AD" w:rsidP="00B536AD">
            <w:pPr>
              <w:ind w:right="-2" w:firstLine="316"/>
              <w:contextualSpacing/>
              <w:jc w:val="both"/>
              <w:rPr>
                <w:rFonts w:ascii="Times New Roman" w:eastAsia="Times New Roman" w:hAnsi="Times New Roman" w:cs="Times New Roman"/>
                <w:sz w:val="24"/>
                <w:szCs w:val="24"/>
              </w:rPr>
            </w:pPr>
          </w:p>
          <w:p w:rsidR="00B536AD" w:rsidRPr="00914B15" w:rsidRDefault="00B536AD" w:rsidP="00B536AD">
            <w:pPr>
              <w:ind w:right="-2"/>
              <w:contextualSpacing/>
              <w:jc w:val="both"/>
              <w:rPr>
                <w:rFonts w:ascii="Times New Roman" w:eastAsia="Times New Roman" w:hAnsi="Times New Roman" w:cs="Times New Roman"/>
                <w:sz w:val="24"/>
                <w:szCs w:val="24"/>
                <w:lang w:val="kk-KZ"/>
              </w:rPr>
            </w:pPr>
          </w:p>
          <w:tbl>
            <w:tblPr>
              <w:tblStyle w:val="a3"/>
              <w:tblW w:w="3855" w:type="dxa"/>
              <w:tblLayout w:type="fixed"/>
              <w:tblLook w:val="04A0" w:firstRow="1" w:lastRow="0" w:firstColumn="1" w:lastColumn="0" w:noHBand="0" w:noVBand="1"/>
            </w:tblPr>
            <w:tblGrid>
              <w:gridCol w:w="460"/>
              <w:gridCol w:w="1694"/>
              <w:gridCol w:w="1701"/>
            </w:tblGrid>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Период</w:t>
                  </w:r>
                </w:p>
              </w:tc>
              <w:tc>
                <w:tcPr>
                  <w:tcW w:w="1701"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Ставки платы (МРП)</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1</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2</w:t>
                  </w:r>
                </w:p>
              </w:tc>
              <w:tc>
                <w:tcPr>
                  <w:tcW w:w="1701" w:type="dxa"/>
                  <w:vAlign w:val="center"/>
                </w:tcPr>
                <w:p w:rsidR="00B536AD" w:rsidRPr="00914B15" w:rsidRDefault="00B536AD" w:rsidP="00B536AD">
                  <w:pPr>
                    <w:ind w:right="-2"/>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3</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1.</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1 по 36 месяцы действия лицензии на разведку, за 1 блок</w:t>
                  </w:r>
                </w:p>
              </w:tc>
              <w:tc>
                <w:tcPr>
                  <w:tcW w:w="1701" w:type="dxa"/>
                  <w:vAlign w:val="center"/>
                </w:tcPr>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sz w:val="20"/>
                      <w:szCs w:val="20"/>
                      <w:lang w:val="kk-KZ"/>
                    </w:rPr>
                    <w:t xml:space="preserve">15, </w:t>
                  </w:r>
                  <w:r w:rsidRPr="00914B15">
                    <w:rPr>
                      <w:rFonts w:ascii="Times New Roman" w:eastAsia="Times New Roman" w:hAnsi="Times New Roman" w:cs="Times New Roman"/>
                      <w:b/>
                      <w:bCs/>
                      <w:sz w:val="20"/>
                      <w:szCs w:val="20"/>
                      <w:lang w:val="kk-KZ"/>
                    </w:rPr>
                    <w:t>если количество блоков менее 70</w:t>
                  </w:r>
                  <w:r w:rsidRPr="00914B15">
                    <w:rPr>
                      <w:rFonts w:ascii="Times New Roman" w:eastAsia="Times New Roman" w:hAnsi="Times New Roman" w:cs="Times New Roman"/>
                      <w:sz w:val="20"/>
                      <w:szCs w:val="20"/>
                      <w:lang w:val="kk-KZ"/>
                    </w:rPr>
                    <w:t>;</w:t>
                  </w:r>
                </w:p>
                <w:p w:rsidR="00B536AD" w:rsidRPr="00914B15" w:rsidRDefault="00B536AD" w:rsidP="00B536AD">
                  <w:pPr>
                    <w:ind w:right="-2" w:firstLine="170"/>
                    <w:contextualSpacing/>
                    <w:jc w:val="both"/>
                    <w:rPr>
                      <w:rFonts w:ascii="Times New Roman" w:eastAsia="Times New Roman" w:hAnsi="Times New Roman" w:cs="Times New Roman"/>
                      <w:b/>
                      <w:bCs/>
                      <w:sz w:val="20"/>
                      <w:szCs w:val="20"/>
                      <w:lang w:val="kk-KZ"/>
                    </w:rPr>
                  </w:pPr>
                  <w:r w:rsidRPr="00914B15">
                    <w:rPr>
                      <w:rFonts w:ascii="Times New Roman" w:eastAsia="Times New Roman" w:hAnsi="Times New Roman" w:cs="Times New Roman"/>
                      <w:b/>
                      <w:bCs/>
                      <w:sz w:val="20"/>
                      <w:szCs w:val="20"/>
                      <w:lang w:val="kk-KZ"/>
                    </w:rPr>
                    <w:t>30, если количество блоков от 70 до 120;</w:t>
                  </w:r>
                </w:p>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b/>
                      <w:bCs/>
                      <w:sz w:val="20"/>
                      <w:szCs w:val="20"/>
                      <w:lang w:val="kk-KZ"/>
                    </w:rPr>
                    <w:t>40, если количество блоков от 120 и больше</w:t>
                  </w:r>
                  <w:r w:rsidRPr="00914B15">
                    <w:rPr>
                      <w:rFonts w:ascii="Times New Roman" w:eastAsia="Times New Roman" w:hAnsi="Times New Roman" w:cs="Times New Roman"/>
                      <w:sz w:val="20"/>
                      <w:szCs w:val="20"/>
                      <w:lang w:val="kk-KZ"/>
                    </w:rPr>
                    <w:t xml:space="preserve"> </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2.</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37 по 60 месяцы действия лицензии на разведку, за 1 блок</w:t>
                  </w:r>
                </w:p>
              </w:tc>
              <w:tc>
                <w:tcPr>
                  <w:tcW w:w="1701" w:type="dxa"/>
                  <w:vAlign w:val="center"/>
                </w:tcPr>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sz w:val="20"/>
                      <w:szCs w:val="20"/>
                      <w:lang w:val="kk-KZ"/>
                    </w:rPr>
                    <w:t>23,</w:t>
                  </w:r>
                  <w:r w:rsidRPr="00914B15">
                    <w:rPr>
                      <w:rFonts w:ascii="Times New Roman" w:eastAsia="Times New Roman" w:hAnsi="Times New Roman" w:cs="Times New Roman"/>
                      <w:b/>
                      <w:bCs/>
                      <w:sz w:val="20"/>
                      <w:szCs w:val="20"/>
                      <w:lang w:val="kk-KZ"/>
                    </w:rPr>
                    <w:t xml:space="preserve"> если количество блоков менее 60</w:t>
                  </w:r>
                  <w:r w:rsidRPr="00914B15">
                    <w:rPr>
                      <w:rFonts w:ascii="Times New Roman" w:eastAsia="Times New Roman" w:hAnsi="Times New Roman" w:cs="Times New Roman"/>
                      <w:sz w:val="20"/>
                      <w:szCs w:val="20"/>
                      <w:lang w:val="kk-KZ"/>
                    </w:rPr>
                    <w:t>;</w:t>
                  </w:r>
                </w:p>
                <w:p w:rsidR="00B536AD" w:rsidRPr="00914B15" w:rsidRDefault="00B536AD" w:rsidP="00B536AD">
                  <w:pPr>
                    <w:ind w:right="-2" w:firstLine="170"/>
                    <w:contextualSpacing/>
                    <w:jc w:val="both"/>
                    <w:rPr>
                      <w:rFonts w:ascii="Times New Roman" w:eastAsia="Times New Roman" w:hAnsi="Times New Roman" w:cs="Times New Roman"/>
                      <w:b/>
                      <w:bCs/>
                      <w:sz w:val="20"/>
                      <w:szCs w:val="20"/>
                      <w:lang w:val="kk-KZ"/>
                    </w:rPr>
                  </w:pPr>
                  <w:r w:rsidRPr="00914B15">
                    <w:rPr>
                      <w:rFonts w:ascii="Times New Roman" w:eastAsia="Times New Roman" w:hAnsi="Times New Roman" w:cs="Times New Roman"/>
                      <w:b/>
                      <w:bCs/>
                      <w:sz w:val="20"/>
                      <w:szCs w:val="20"/>
                      <w:lang w:val="kk-KZ"/>
                    </w:rPr>
                    <w:t>50, если количество блоков от 60 до 100;</w:t>
                  </w:r>
                </w:p>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b/>
                      <w:bCs/>
                      <w:sz w:val="20"/>
                      <w:szCs w:val="20"/>
                      <w:lang w:val="kk-KZ"/>
                    </w:rPr>
                    <w:t>60, если количество блоков от 100 и больше</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 xml:space="preserve">с 61 по 84 месяцы действия лицензии на </w:t>
                  </w:r>
                  <w:r w:rsidRPr="00914B15">
                    <w:rPr>
                      <w:rFonts w:ascii="Times New Roman" w:eastAsia="Times New Roman" w:hAnsi="Times New Roman" w:cs="Times New Roman"/>
                      <w:sz w:val="20"/>
                      <w:szCs w:val="20"/>
                      <w:lang w:eastAsia="ru-RU"/>
                    </w:rPr>
                    <w:lastRenderedPageBreak/>
                    <w:t>разведку, за 1 блок</w:t>
                  </w:r>
                </w:p>
              </w:tc>
              <w:tc>
                <w:tcPr>
                  <w:tcW w:w="1701" w:type="dxa"/>
                  <w:vAlign w:val="center"/>
                </w:tcPr>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sz w:val="20"/>
                      <w:szCs w:val="20"/>
                      <w:lang w:val="kk-KZ"/>
                    </w:rPr>
                    <w:lastRenderedPageBreak/>
                    <w:t>32,</w:t>
                  </w:r>
                  <w:r w:rsidRPr="00914B15">
                    <w:rPr>
                      <w:rFonts w:ascii="Times New Roman" w:eastAsia="Times New Roman" w:hAnsi="Times New Roman" w:cs="Times New Roman"/>
                      <w:b/>
                      <w:bCs/>
                      <w:sz w:val="20"/>
                      <w:szCs w:val="20"/>
                      <w:lang w:val="kk-KZ"/>
                    </w:rPr>
                    <w:t xml:space="preserve"> если количество блоков менее 50</w:t>
                  </w:r>
                  <w:r w:rsidRPr="00914B15">
                    <w:rPr>
                      <w:rFonts w:ascii="Times New Roman" w:eastAsia="Times New Roman" w:hAnsi="Times New Roman" w:cs="Times New Roman"/>
                      <w:sz w:val="20"/>
                      <w:szCs w:val="20"/>
                      <w:lang w:val="kk-KZ"/>
                    </w:rPr>
                    <w:t>;</w:t>
                  </w:r>
                </w:p>
                <w:p w:rsidR="00B536AD" w:rsidRPr="00914B15" w:rsidRDefault="00B536AD" w:rsidP="00B536AD">
                  <w:pPr>
                    <w:ind w:right="-2" w:firstLine="170"/>
                    <w:contextualSpacing/>
                    <w:jc w:val="both"/>
                    <w:rPr>
                      <w:rFonts w:ascii="Times New Roman" w:eastAsia="Times New Roman" w:hAnsi="Times New Roman" w:cs="Times New Roman"/>
                      <w:b/>
                      <w:bCs/>
                      <w:sz w:val="20"/>
                      <w:szCs w:val="20"/>
                      <w:lang w:val="kk-KZ"/>
                    </w:rPr>
                  </w:pPr>
                  <w:r w:rsidRPr="00914B15">
                    <w:rPr>
                      <w:rFonts w:ascii="Times New Roman" w:eastAsia="Times New Roman" w:hAnsi="Times New Roman" w:cs="Times New Roman"/>
                      <w:b/>
                      <w:bCs/>
                      <w:sz w:val="20"/>
                      <w:szCs w:val="20"/>
                      <w:lang w:val="kk-KZ"/>
                    </w:rPr>
                    <w:lastRenderedPageBreak/>
                    <w:t>60, если количество блоков от 50  до 100;</w:t>
                  </w:r>
                </w:p>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b/>
                      <w:bCs/>
                      <w:sz w:val="20"/>
                      <w:szCs w:val="20"/>
                      <w:lang w:val="kk-KZ"/>
                    </w:rPr>
                    <w:t>80, если количество блоков от 100 и больше</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lastRenderedPageBreak/>
                    <w:t>4.</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с 85 месяца действия лицензии на разведку и далее, за 1 блок</w:t>
                  </w:r>
                </w:p>
              </w:tc>
              <w:tc>
                <w:tcPr>
                  <w:tcW w:w="1701" w:type="dxa"/>
                  <w:vAlign w:val="center"/>
                </w:tcPr>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sz w:val="20"/>
                      <w:szCs w:val="20"/>
                      <w:lang w:val="kk-KZ"/>
                    </w:rPr>
                    <w:t>60,</w:t>
                  </w:r>
                  <w:r w:rsidRPr="00914B15">
                    <w:rPr>
                      <w:rFonts w:ascii="Times New Roman" w:eastAsia="Times New Roman" w:hAnsi="Times New Roman" w:cs="Times New Roman"/>
                      <w:b/>
                      <w:bCs/>
                      <w:sz w:val="20"/>
                      <w:szCs w:val="20"/>
                      <w:lang w:val="kk-KZ"/>
                    </w:rPr>
                    <w:t xml:space="preserve"> если количество блоков менее 30</w:t>
                  </w:r>
                  <w:r w:rsidRPr="00914B15">
                    <w:rPr>
                      <w:rFonts w:ascii="Times New Roman" w:eastAsia="Times New Roman" w:hAnsi="Times New Roman" w:cs="Times New Roman"/>
                      <w:sz w:val="20"/>
                      <w:szCs w:val="20"/>
                      <w:lang w:val="kk-KZ"/>
                    </w:rPr>
                    <w:t>;</w:t>
                  </w:r>
                </w:p>
                <w:p w:rsidR="00B536AD" w:rsidRPr="00914B15" w:rsidRDefault="00B536AD" w:rsidP="00B536AD">
                  <w:pPr>
                    <w:ind w:right="-2" w:firstLine="170"/>
                    <w:contextualSpacing/>
                    <w:jc w:val="both"/>
                    <w:rPr>
                      <w:rFonts w:ascii="Times New Roman" w:eastAsia="Times New Roman" w:hAnsi="Times New Roman" w:cs="Times New Roman"/>
                      <w:b/>
                      <w:bCs/>
                      <w:sz w:val="20"/>
                      <w:szCs w:val="20"/>
                      <w:lang w:val="kk-KZ"/>
                    </w:rPr>
                  </w:pPr>
                  <w:r w:rsidRPr="00914B15">
                    <w:rPr>
                      <w:rFonts w:ascii="Times New Roman" w:eastAsia="Times New Roman" w:hAnsi="Times New Roman" w:cs="Times New Roman"/>
                      <w:b/>
                      <w:bCs/>
                      <w:sz w:val="20"/>
                      <w:szCs w:val="20"/>
                      <w:lang w:val="kk-KZ"/>
                    </w:rPr>
                    <w:t>80, если количество блоков от 30  до 80;</w:t>
                  </w:r>
                </w:p>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b/>
                      <w:bCs/>
                      <w:sz w:val="20"/>
                      <w:szCs w:val="20"/>
                      <w:lang w:val="kk-KZ"/>
                    </w:rPr>
                    <w:t>100, если количество блоков от 80 и больше</w:t>
                  </w:r>
                </w:p>
              </w:tc>
            </w:tr>
            <w:tr w:rsidR="00B536AD" w:rsidRPr="00914B15" w:rsidTr="00E47B0C">
              <w:tc>
                <w:tcPr>
                  <w:tcW w:w="460" w:type="dxa"/>
                  <w:vAlign w:val="center"/>
                </w:tcPr>
                <w:p w:rsidR="00B536AD" w:rsidRPr="00914B15" w:rsidRDefault="00B536AD" w:rsidP="00B536AD">
                  <w:pPr>
                    <w:ind w:right="-2"/>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5.</w:t>
                  </w:r>
                </w:p>
              </w:tc>
              <w:tc>
                <w:tcPr>
                  <w:tcW w:w="1694" w:type="dxa"/>
                  <w:vAlign w:val="center"/>
                </w:tcPr>
                <w:p w:rsidR="00B536AD" w:rsidRPr="00914B15" w:rsidRDefault="00B536AD" w:rsidP="00B536AD">
                  <w:pPr>
                    <w:ind w:right="-2" w:firstLine="323"/>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 xml:space="preserve">с 1 месяца действия лицензии на добычу и далее, за </w:t>
                  </w:r>
                  <w:r w:rsidRPr="00914B15">
                    <w:rPr>
                      <w:rFonts w:ascii="Times New Roman" w:eastAsia="Times New Roman" w:hAnsi="Times New Roman" w:cs="Times New Roman"/>
                      <w:sz w:val="20"/>
                      <w:szCs w:val="20"/>
                      <w:lang w:eastAsia="ru-RU"/>
                    </w:rPr>
                    <w:br/>
                    <w:t>1 км2</w:t>
                  </w:r>
                </w:p>
              </w:tc>
              <w:tc>
                <w:tcPr>
                  <w:tcW w:w="1701" w:type="dxa"/>
                  <w:vAlign w:val="center"/>
                </w:tcPr>
                <w:p w:rsidR="00B536AD" w:rsidRPr="00914B15" w:rsidRDefault="00B536AD" w:rsidP="00B536AD">
                  <w:pPr>
                    <w:ind w:right="-2" w:firstLine="170"/>
                    <w:contextualSpacing/>
                    <w:jc w:val="both"/>
                    <w:rPr>
                      <w:rFonts w:ascii="Times New Roman" w:eastAsia="Times New Roman" w:hAnsi="Times New Roman" w:cs="Times New Roman"/>
                      <w:sz w:val="20"/>
                      <w:szCs w:val="20"/>
                      <w:lang w:val="kk-KZ"/>
                    </w:rPr>
                  </w:pPr>
                  <w:r w:rsidRPr="00914B15">
                    <w:rPr>
                      <w:rFonts w:ascii="Times New Roman" w:eastAsia="Times New Roman" w:hAnsi="Times New Roman" w:cs="Times New Roman"/>
                      <w:sz w:val="20"/>
                      <w:szCs w:val="20"/>
                      <w:lang w:val="kk-KZ"/>
                    </w:rPr>
                    <w:t>450</w:t>
                  </w:r>
                </w:p>
              </w:tc>
            </w:tr>
          </w:tbl>
          <w:p w:rsidR="00B536AD" w:rsidRPr="00914B15" w:rsidRDefault="00B536AD" w:rsidP="00B536AD">
            <w:pPr>
              <w:ind w:right="-2" w:firstLine="709"/>
              <w:contextualSpacing/>
              <w:jc w:val="both"/>
              <w:rPr>
                <w:rFonts w:ascii="Times New Roman" w:eastAsia="Times New Roman" w:hAnsi="Times New Roman" w:cs="Times New Roman"/>
                <w:sz w:val="24"/>
                <w:szCs w:val="24"/>
                <w:lang w:val="kk-KZ"/>
              </w:rPr>
            </w:pPr>
          </w:p>
          <w:p w:rsidR="00B536AD" w:rsidRPr="00914B15" w:rsidRDefault="00B536AD" w:rsidP="00B536AD">
            <w:pPr>
              <w:suppressAutoHyphens/>
              <w:contextualSpacing/>
              <w:jc w:val="right"/>
              <w:rPr>
                <w:rFonts w:ascii="Times New Roman" w:hAnsi="Times New Roman" w:cs="Times New Roman"/>
                <w:sz w:val="24"/>
                <w:szCs w:val="24"/>
              </w:rPr>
            </w:pPr>
            <w:r w:rsidRPr="00914B15">
              <w:rPr>
                <w:rFonts w:ascii="Times New Roman" w:hAnsi="Times New Roman" w:cs="Times New Roman"/>
                <w:sz w:val="24"/>
                <w:szCs w:val="24"/>
              </w:rPr>
              <w:t>»;</w:t>
            </w:r>
          </w:p>
        </w:tc>
        <w:tc>
          <w:tcPr>
            <w:tcW w:w="3685"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lastRenderedPageBreak/>
              <w:t>депутат</w:t>
            </w:r>
            <w:r w:rsidRPr="00914B15">
              <w:rPr>
                <w:rFonts w:ascii="Times New Roman" w:hAnsi="Times New Roman" w:cs="Times New Roman"/>
                <w:b/>
                <w:sz w:val="24"/>
                <w:szCs w:val="24"/>
                <w:lang w:val="kk-KZ"/>
              </w:rPr>
              <w:t>ы</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Рау</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М. Ергешбаев</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Е. </w:t>
            </w:r>
            <w:proofErr w:type="spellStart"/>
            <w:r w:rsidRPr="00914B15">
              <w:rPr>
                <w:rFonts w:ascii="Times New Roman" w:hAnsi="Times New Roman" w:cs="Times New Roman"/>
                <w:b/>
                <w:sz w:val="24"/>
                <w:szCs w:val="24"/>
              </w:rPr>
              <w:t>Саиров</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Л. </w:t>
            </w:r>
            <w:proofErr w:type="spellStart"/>
            <w:r w:rsidRPr="00914B15">
              <w:rPr>
                <w:rFonts w:ascii="Times New Roman" w:hAnsi="Times New Roman" w:cs="Times New Roman"/>
                <w:b/>
                <w:sz w:val="24"/>
                <w:szCs w:val="24"/>
              </w:rPr>
              <w:t>Тумашинов</w:t>
            </w:r>
            <w:proofErr w:type="spellEnd"/>
          </w:p>
          <w:p w:rsidR="00B536AD" w:rsidRPr="00914B15" w:rsidRDefault="00B536AD" w:rsidP="00B536AD">
            <w:pPr>
              <w:pStyle w:val="ad"/>
              <w:jc w:val="both"/>
              <w:rPr>
                <w:rFonts w:ascii="Times New Roman" w:hAnsi="Times New Roman" w:cs="Times New Roman"/>
                <w:b/>
                <w:sz w:val="24"/>
                <w:szCs w:val="24"/>
              </w:rPr>
            </w:pPr>
          </w:p>
          <w:p w:rsidR="00B536AD" w:rsidRPr="00914B15" w:rsidRDefault="00B536AD" w:rsidP="00B536AD">
            <w:pPr>
              <w:pStyle w:val="ad"/>
              <w:jc w:val="both"/>
              <w:rPr>
                <w:rFonts w:ascii="Times New Roman" w:hAnsi="Times New Roman" w:cs="Times New Roman"/>
                <w:sz w:val="24"/>
                <w:szCs w:val="24"/>
              </w:rPr>
            </w:pPr>
          </w:p>
          <w:p w:rsidR="00B536AD" w:rsidRPr="00914B15" w:rsidRDefault="00B536AD" w:rsidP="00B536AD">
            <w:pPr>
              <w:pStyle w:val="ad"/>
              <w:jc w:val="both"/>
              <w:rPr>
                <w:rFonts w:ascii="Times New Roman" w:hAnsi="Times New Roman" w:cs="Times New Roman"/>
                <w:sz w:val="24"/>
                <w:szCs w:val="24"/>
              </w:rPr>
            </w:pPr>
            <w:r w:rsidRPr="00914B15">
              <w:rPr>
                <w:rFonts w:ascii="Times New Roman" w:hAnsi="Times New Roman" w:cs="Times New Roman"/>
                <w:sz w:val="24"/>
                <w:szCs w:val="24"/>
              </w:rPr>
              <w:t xml:space="preserve">Предлагается увеличить ставки за аренду территорий при разведке полезных ископаемых. </w:t>
            </w:r>
            <w:r w:rsidRPr="00914B15">
              <w:rPr>
                <w:rFonts w:ascii="Times New Roman" w:hAnsi="Times New Roman" w:cs="Times New Roman"/>
                <w:bCs/>
                <w:sz w:val="24"/>
                <w:szCs w:val="24"/>
              </w:rPr>
              <w:t xml:space="preserve">Кроме увеличения ставок каждые три года в текущем режиме необходимо также </w:t>
            </w:r>
            <w:proofErr w:type="gramStart"/>
            <w:r w:rsidRPr="00914B15">
              <w:rPr>
                <w:rFonts w:ascii="Times New Roman" w:hAnsi="Times New Roman" w:cs="Times New Roman"/>
                <w:bCs/>
                <w:sz w:val="24"/>
                <w:szCs w:val="24"/>
              </w:rPr>
              <w:t xml:space="preserve">стимулировать  </w:t>
            </w:r>
            <w:proofErr w:type="spellStart"/>
            <w:r w:rsidRPr="00914B15">
              <w:rPr>
                <w:rFonts w:ascii="Times New Roman" w:hAnsi="Times New Roman" w:cs="Times New Roman"/>
                <w:bCs/>
                <w:sz w:val="24"/>
                <w:szCs w:val="24"/>
              </w:rPr>
              <w:t>недропользователей</w:t>
            </w:r>
            <w:proofErr w:type="spellEnd"/>
            <w:proofErr w:type="gramEnd"/>
            <w:r w:rsidRPr="00914B15">
              <w:rPr>
                <w:rFonts w:ascii="Times New Roman" w:hAnsi="Times New Roman" w:cs="Times New Roman"/>
                <w:bCs/>
                <w:sz w:val="24"/>
                <w:szCs w:val="24"/>
              </w:rPr>
              <w:t xml:space="preserve"> заявлять меньшее количество блоков в рамках одной лицензии на разведку, отказываясь от изначально большого количества блоков.</w:t>
            </w:r>
          </w:p>
          <w:p w:rsidR="00B536AD" w:rsidRPr="00914B15" w:rsidRDefault="00B536AD" w:rsidP="00B536AD">
            <w:pPr>
              <w:pStyle w:val="ad"/>
              <w:jc w:val="both"/>
              <w:rPr>
                <w:rFonts w:ascii="Times New Roman" w:hAnsi="Times New Roman" w:cs="Times New Roman"/>
                <w:bCs/>
                <w:sz w:val="24"/>
                <w:szCs w:val="24"/>
              </w:rPr>
            </w:pPr>
          </w:p>
          <w:p w:rsidR="00B536AD" w:rsidRPr="00914B15" w:rsidRDefault="00B536AD" w:rsidP="00B536AD">
            <w:pPr>
              <w:pStyle w:val="ad"/>
              <w:jc w:val="both"/>
              <w:rPr>
                <w:rFonts w:ascii="Times New Roman" w:hAnsi="Times New Roman" w:cs="Times New Roman"/>
                <w:b/>
                <w:sz w:val="24"/>
                <w:szCs w:val="24"/>
              </w:rPr>
            </w:pP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B536AD" w:rsidRPr="00914B15" w:rsidRDefault="00B536AD" w:rsidP="00B536AD">
            <w:pPr>
              <w:pStyle w:val="ad"/>
              <w:widowControl w:val="0"/>
              <w:jc w:val="center"/>
              <w:rPr>
                <w:rFonts w:ascii="Times New Roman" w:eastAsia="Times New Roman" w:hAnsi="Times New Roman"/>
                <w:bCs/>
                <w:sz w:val="24"/>
                <w:szCs w:val="24"/>
                <w:lang w:val="kk-KZ" w:eastAsia="ru-RU"/>
              </w:rPr>
            </w:pPr>
            <w:r w:rsidRPr="00914B15">
              <w:rPr>
                <w:rFonts w:ascii="Times New Roman" w:eastAsia="Times New Roman" w:hAnsi="Times New Roman"/>
                <w:bCs/>
                <w:sz w:val="24"/>
                <w:szCs w:val="24"/>
                <w:lang w:val="kk-KZ" w:eastAsia="ru-RU"/>
              </w:rPr>
              <w:t>подпункт 5) пункта 2 статьи 761 проекта</w:t>
            </w:r>
          </w:p>
        </w:tc>
        <w:tc>
          <w:tcPr>
            <w:tcW w:w="3828" w:type="dxa"/>
            <w:shd w:val="clear" w:color="auto" w:fill="auto"/>
          </w:tcPr>
          <w:p w:rsidR="00B536AD" w:rsidRPr="00914B15" w:rsidRDefault="00B536AD" w:rsidP="00B536AD">
            <w:pPr>
              <w:jc w:val="both"/>
              <w:rPr>
                <w:rFonts w:ascii="Times New Roman" w:eastAsia="Times New Roman" w:hAnsi="Times New Roman" w:cs="Times New Roman"/>
                <w:sz w:val="24"/>
                <w:szCs w:val="24"/>
              </w:rPr>
            </w:pPr>
          </w:p>
          <w:p w:rsidR="00B536AD" w:rsidRPr="00914B15" w:rsidRDefault="00B536AD" w:rsidP="00B536AD">
            <w:pPr>
              <w:ind w:firstLine="709"/>
              <w:contextualSpacing/>
              <w:jc w:val="both"/>
              <w:rPr>
                <w:rFonts w:ascii="Times New Roman" w:eastAsia="Times New Roman" w:hAnsi="Times New Roman" w:cs="Times New Roman"/>
                <w:b/>
                <w:bCs/>
                <w:sz w:val="24"/>
                <w:szCs w:val="24"/>
              </w:rPr>
            </w:pPr>
            <w:r w:rsidRPr="00914B15">
              <w:rPr>
                <w:rFonts w:ascii="Times New Roman" w:eastAsia="Times New Roman" w:hAnsi="Times New Roman" w:cs="Times New Roman"/>
                <w:b/>
                <w:bCs/>
                <w:sz w:val="24"/>
                <w:szCs w:val="24"/>
              </w:rPr>
              <w:t>Параграф 1. Налог на добычу полезных ископаемых на углеводороды</w:t>
            </w:r>
          </w:p>
          <w:p w:rsidR="00B536AD" w:rsidRPr="00914B15" w:rsidRDefault="00B536AD" w:rsidP="00B536AD">
            <w:pPr>
              <w:ind w:firstLine="709"/>
              <w:contextualSpacing/>
              <w:jc w:val="both"/>
              <w:rPr>
                <w:rFonts w:ascii="Times New Roman" w:eastAsia="Times New Roman" w:hAnsi="Times New Roman" w:cs="Times New Roman"/>
                <w:b/>
                <w:bCs/>
                <w:sz w:val="24"/>
                <w:szCs w:val="24"/>
              </w:rPr>
            </w:pPr>
          </w:p>
          <w:p w:rsidR="00B536AD" w:rsidRPr="00914B15" w:rsidRDefault="00B536AD" w:rsidP="00B536AD">
            <w:pPr>
              <w:ind w:firstLine="709"/>
              <w:contextualSpacing/>
              <w:jc w:val="both"/>
              <w:rPr>
                <w:rFonts w:ascii="Times New Roman" w:eastAsia="Times New Roman" w:hAnsi="Times New Roman" w:cs="Times New Roman"/>
                <w:b/>
                <w:bCs/>
                <w:sz w:val="24"/>
                <w:szCs w:val="24"/>
              </w:rPr>
            </w:pPr>
            <w:r w:rsidRPr="00914B15">
              <w:rPr>
                <w:rFonts w:ascii="Times New Roman" w:eastAsia="Times New Roman" w:hAnsi="Times New Roman" w:cs="Times New Roman"/>
                <w:b/>
                <w:bCs/>
                <w:sz w:val="24"/>
                <w:szCs w:val="24"/>
              </w:rPr>
              <w:t>Статья 761. Объект обложения</w:t>
            </w:r>
          </w:p>
          <w:p w:rsidR="00B536AD" w:rsidRPr="00914B15" w:rsidRDefault="00B536AD" w:rsidP="00B536AD">
            <w:pPr>
              <w:ind w:firstLine="709"/>
              <w:contextualSpacing/>
              <w:jc w:val="both"/>
              <w:rPr>
                <w:rFonts w:ascii="Times New Roman" w:eastAsia="Times New Roman" w:hAnsi="Times New Roman" w:cs="Times New Roman"/>
                <w:b/>
                <w:bCs/>
                <w:sz w:val="24"/>
                <w:szCs w:val="24"/>
              </w:rPr>
            </w:pP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1. Объектом обложения налогом на добычу полезных </w:t>
            </w:r>
            <w:r w:rsidRPr="00914B15">
              <w:rPr>
                <w:rFonts w:ascii="Times New Roman" w:eastAsia="Times New Roman" w:hAnsi="Times New Roman" w:cs="Times New Roman"/>
                <w:sz w:val="24"/>
                <w:szCs w:val="24"/>
              </w:rPr>
              <w:lastRenderedPageBreak/>
              <w:t xml:space="preserve">ископаемых является физический объем добытых </w:t>
            </w:r>
            <w:proofErr w:type="spellStart"/>
            <w:r w:rsidRPr="00914B15">
              <w:rPr>
                <w:rFonts w:ascii="Times New Roman" w:eastAsia="Times New Roman" w:hAnsi="Times New Roman" w:cs="Times New Roman"/>
                <w:sz w:val="24"/>
                <w:szCs w:val="24"/>
              </w:rPr>
              <w:t>недропользователем</w:t>
            </w:r>
            <w:proofErr w:type="spellEnd"/>
            <w:r w:rsidRPr="00914B15">
              <w:rPr>
                <w:rFonts w:ascii="Times New Roman" w:eastAsia="Times New Roman" w:hAnsi="Times New Roman" w:cs="Times New Roman"/>
                <w:sz w:val="24"/>
                <w:szCs w:val="24"/>
              </w:rPr>
              <w:t xml:space="preserve"> за налоговый период углеводородов.</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914B15">
              <w:rPr>
                <w:rFonts w:ascii="Times New Roman" w:eastAsia="Times New Roman" w:hAnsi="Times New Roman" w:cs="Times New Roman"/>
                <w:sz w:val="24"/>
                <w:szCs w:val="24"/>
              </w:rPr>
              <w:t>недропользователем</w:t>
            </w:r>
            <w:proofErr w:type="spellEnd"/>
            <w:r w:rsidRPr="00914B15">
              <w:rPr>
                <w:rFonts w:ascii="Times New Roman" w:eastAsia="Times New Roman" w:hAnsi="Times New Roman" w:cs="Times New Roman"/>
                <w:sz w:val="24"/>
                <w:szCs w:val="24"/>
              </w:rPr>
              <w:t xml:space="preserve"> за налоговый период углеводородов подразделяется на:</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5) сырой газ, реализованный на внутреннем рынке Республики Казахстан и (или) использованный на собственные производственные нужды.</w:t>
            </w:r>
          </w:p>
          <w:p w:rsidR="00B536AD" w:rsidRPr="00914B15" w:rsidRDefault="00B536AD" w:rsidP="00B536AD">
            <w:pPr>
              <w:ind w:firstLine="709"/>
              <w:contextualSpacing/>
              <w:jc w:val="both"/>
              <w:rPr>
                <w:rFonts w:ascii="Times New Roman" w:eastAsia="Times New Roman" w:hAnsi="Times New Roman" w:cs="Times New Roman"/>
                <w:b/>
                <w:sz w:val="24"/>
                <w:szCs w:val="24"/>
              </w:rPr>
            </w:pPr>
            <w:r w:rsidRPr="00914B15">
              <w:rPr>
                <w:rFonts w:ascii="Times New Roman" w:eastAsia="Times New Roman" w:hAnsi="Times New Roman" w:cs="Times New Roman"/>
                <w:b/>
                <w:sz w:val="24"/>
                <w:szCs w:val="24"/>
              </w:rPr>
              <w:t xml:space="preserve">Отсутствует. </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Если иное не установлено настоящим подпунктом, в целях настоящего раздела сырым газом, использованным на собственные производственные нужды, признается </w:t>
            </w:r>
            <w:r w:rsidRPr="00914B15">
              <w:rPr>
                <w:rFonts w:ascii="Times New Roman" w:eastAsia="Times New Roman" w:hAnsi="Times New Roman" w:cs="Times New Roman"/>
                <w:b/>
                <w:sz w:val="24"/>
                <w:szCs w:val="24"/>
              </w:rPr>
              <w:t>сырой газ, добытый</w:t>
            </w:r>
            <w:r w:rsidRPr="00914B15">
              <w:rPr>
                <w:rFonts w:ascii="Times New Roman" w:eastAsia="Times New Roman" w:hAnsi="Times New Roman" w:cs="Times New Roman"/>
                <w:sz w:val="24"/>
                <w:szCs w:val="24"/>
              </w:rPr>
              <w:t xml:space="preserve"> </w:t>
            </w:r>
            <w:proofErr w:type="spellStart"/>
            <w:r w:rsidRPr="00914B15">
              <w:rPr>
                <w:rFonts w:ascii="Times New Roman" w:eastAsia="Times New Roman" w:hAnsi="Times New Roman" w:cs="Times New Roman"/>
                <w:sz w:val="24"/>
                <w:szCs w:val="24"/>
              </w:rPr>
              <w:t>недропользователем</w:t>
            </w:r>
            <w:proofErr w:type="spellEnd"/>
            <w:r w:rsidRPr="00914B15">
              <w:rPr>
                <w:rFonts w:ascii="Times New Roman" w:eastAsia="Times New Roman" w:hAnsi="Times New Roman" w:cs="Times New Roman"/>
                <w:sz w:val="24"/>
                <w:szCs w:val="24"/>
              </w:rPr>
              <w:t xml:space="preserve"> в рамках контракта на недропользование и использованный в рамках данного контракта в соответствии с утвержденными уполномоченным органом в области углеводородов документами:</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при проведении операций по недропользованию в качестве </w:t>
            </w:r>
            <w:r w:rsidRPr="00914B15">
              <w:rPr>
                <w:rFonts w:ascii="Times New Roman" w:eastAsia="Times New Roman" w:hAnsi="Times New Roman" w:cs="Times New Roman"/>
                <w:sz w:val="24"/>
                <w:szCs w:val="24"/>
              </w:rPr>
              <w:lastRenderedPageBreak/>
              <w:t>топлива при подготовке углеводородов;</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для технологических и коммунально-бытовых нужд;</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для выработки электроэнергии, используемой при проведении операций по недропользованию;</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5 настоящей статьи;</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углеводородов проектными документами.</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lastRenderedPageBreak/>
              <w:t xml:space="preserve">Сырым газом, использованным на собственные производственные нужды, признается также сырой газ, добытый </w:t>
            </w:r>
            <w:proofErr w:type="spellStart"/>
            <w:r w:rsidRPr="00914B15">
              <w:rPr>
                <w:rFonts w:ascii="Times New Roman" w:eastAsia="Times New Roman" w:hAnsi="Times New Roman" w:cs="Times New Roman"/>
                <w:sz w:val="24"/>
                <w:szCs w:val="24"/>
              </w:rPr>
              <w:t>недропользователем</w:t>
            </w:r>
            <w:proofErr w:type="spellEnd"/>
            <w:r w:rsidRPr="00914B15">
              <w:rPr>
                <w:rFonts w:ascii="Times New Roman" w:eastAsia="Times New Roman" w:hAnsi="Times New Roman" w:cs="Times New Roman"/>
                <w:sz w:val="24"/>
                <w:szCs w:val="24"/>
              </w:rPr>
              <w:t xml:space="preserve">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w:t>
            </w:r>
            <w:proofErr w:type="spellStart"/>
            <w:r w:rsidRPr="00914B15">
              <w:rPr>
                <w:rFonts w:ascii="Times New Roman" w:eastAsia="Times New Roman" w:hAnsi="Times New Roman" w:cs="Times New Roman"/>
                <w:sz w:val="24"/>
                <w:szCs w:val="24"/>
              </w:rPr>
              <w:t>недропользователя</w:t>
            </w:r>
            <w:proofErr w:type="spellEnd"/>
            <w:r w:rsidRPr="00914B15">
              <w:rPr>
                <w:rFonts w:ascii="Times New Roman" w:eastAsia="Times New Roman" w:hAnsi="Times New Roman" w:cs="Times New Roman"/>
                <w:sz w:val="24"/>
                <w:szCs w:val="24"/>
              </w:rPr>
              <w:t xml:space="preserve"> в объеме, предусмотренном утвержденными проектными документами;</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6)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углеводородов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p>
          <w:p w:rsidR="00B536AD" w:rsidRPr="00914B15" w:rsidRDefault="00B536AD" w:rsidP="00B536AD">
            <w:pPr>
              <w:ind w:firstLine="709"/>
              <w:contextualSpacing/>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lastRenderedPageBreak/>
              <w:t>…</w:t>
            </w:r>
          </w:p>
          <w:p w:rsidR="00B536AD" w:rsidRPr="00914B15" w:rsidRDefault="00B536AD" w:rsidP="00B536AD">
            <w:pPr>
              <w:jc w:val="center"/>
              <w:rPr>
                <w:rFonts w:ascii="Times New Roman" w:eastAsia="Times New Roman" w:hAnsi="Times New Roman"/>
                <w:b/>
                <w:bCs/>
                <w:sz w:val="24"/>
                <w:szCs w:val="24"/>
                <w:lang w:eastAsia="ru-RU"/>
              </w:rPr>
            </w:pPr>
          </w:p>
        </w:tc>
        <w:tc>
          <w:tcPr>
            <w:tcW w:w="4111" w:type="dxa"/>
            <w:shd w:val="clear" w:color="auto" w:fill="auto"/>
          </w:tcPr>
          <w:p w:rsidR="00B536AD" w:rsidRPr="00914B15" w:rsidRDefault="00B536AD" w:rsidP="00B536AD">
            <w:pPr>
              <w:ind w:firstLine="458"/>
              <w:jc w:val="both"/>
              <w:rPr>
                <w:rFonts w:ascii="Times New Roman" w:eastAsia="Times New Roman" w:hAnsi="Times New Roman" w:cs="Times New Roman"/>
                <w:sz w:val="24"/>
                <w:szCs w:val="24"/>
              </w:rPr>
            </w:pPr>
            <w:r w:rsidRPr="00914B15">
              <w:rPr>
                <w:rFonts w:ascii="Times New Roman" w:eastAsia="Times New Roman" w:hAnsi="Times New Roman" w:cs="Times New Roman"/>
                <w:b/>
                <w:sz w:val="24"/>
                <w:szCs w:val="24"/>
              </w:rPr>
              <w:lastRenderedPageBreak/>
              <w:t>в подпункте 5)</w:t>
            </w:r>
            <w:r w:rsidRPr="00914B15">
              <w:rPr>
                <w:rFonts w:ascii="Times New Roman" w:eastAsia="Times New Roman" w:hAnsi="Times New Roman" w:cs="Times New Roman"/>
                <w:sz w:val="24"/>
                <w:szCs w:val="24"/>
              </w:rPr>
              <w:t xml:space="preserve"> пункта 2 статьи 761 проекта:</w:t>
            </w: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дополнить новой частью второй следующего содержания: </w:t>
            </w:r>
          </w:p>
          <w:p w:rsidR="00B536AD" w:rsidRPr="00914B15" w:rsidRDefault="00B536AD" w:rsidP="00B536AD">
            <w:pPr>
              <w:ind w:firstLine="458"/>
              <w:jc w:val="both"/>
              <w:rPr>
                <w:rFonts w:ascii="Times New Roman" w:eastAsia="Times New Roman" w:hAnsi="Times New Roman" w:cs="Times New Roman"/>
                <w:sz w:val="24"/>
                <w:szCs w:val="24"/>
              </w:rPr>
            </w:pPr>
            <w:r w:rsidRPr="00914B15">
              <w:rPr>
                <w:rFonts w:ascii="Times New Roman" w:eastAsia="Times New Roman" w:hAnsi="Times New Roman" w:cs="Times New Roman"/>
                <w:b/>
                <w:sz w:val="24"/>
                <w:szCs w:val="24"/>
              </w:rPr>
              <w:t>«Для целей настоящей главы сырым газом, реализованным на внутреннем рынке Республики Казахстан, также признается сырой газ, использованный для производства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r w:rsidRPr="00914B15">
              <w:rPr>
                <w:rFonts w:ascii="Times New Roman" w:eastAsia="Times New Roman" w:hAnsi="Times New Roman" w:cs="Times New Roman"/>
                <w:sz w:val="24"/>
                <w:szCs w:val="24"/>
              </w:rPr>
              <w:t>»;</w:t>
            </w:r>
          </w:p>
          <w:p w:rsidR="00B536AD" w:rsidRPr="00914B15" w:rsidRDefault="00B536AD" w:rsidP="00B536AD">
            <w:pPr>
              <w:ind w:firstLine="458"/>
              <w:jc w:val="both"/>
              <w:rPr>
                <w:rFonts w:ascii="Times New Roman" w:eastAsia="Times New Roman" w:hAnsi="Times New Roman" w:cs="Times New Roman"/>
                <w:sz w:val="24"/>
                <w:szCs w:val="24"/>
              </w:rPr>
            </w:pPr>
          </w:p>
          <w:p w:rsidR="00B536AD" w:rsidRPr="00914B15" w:rsidRDefault="00B536AD" w:rsidP="00B536AD">
            <w:pPr>
              <w:ind w:firstLine="458"/>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в абзаце первом части второй слова</w:t>
            </w:r>
            <w:r w:rsidRPr="00914B15">
              <w:rPr>
                <w:rFonts w:ascii="Times New Roman" w:eastAsia="Times New Roman" w:hAnsi="Times New Roman" w:cs="Times New Roman"/>
                <w:b/>
                <w:sz w:val="24"/>
                <w:szCs w:val="24"/>
              </w:rPr>
              <w:t xml:space="preserve"> «сырой газ, добытый» заменить словами</w:t>
            </w:r>
            <w:r w:rsidRPr="00914B15">
              <w:rPr>
                <w:rFonts w:ascii="Times New Roman" w:eastAsia="Times New Roman" w:hAnsi="Times New Roman" w:cs="Times New Roman"/>
                <w:sz w:val="24"/>
                <w:szCs w:val="24"/>
              </w:rPr>
              <w:t xml:space="preserve"> «сырой газ, в </w:t>
            </w:r>
            <w:r w:rsidRPr="00914B15">
              <w:rPr>
                <w:rFonts w:ascii="Times New Roman" w:eastAsia="Times New Roman" w:hAnsi="Times New Roman" w:cs="Times New Roman"/>
                <w:b/>
                <w:sz w:val="24"/>
                <w:szCs w:val="24"/>
              </w:rPr>
              <w:t xml:space="preserve">том числе прошедший переработку, </w:t>
            </w:r>
            <w:r w:rsidRPr="00914B15">
              <w:rPr>
                <w:rFonts w:ascii="Times New Roman" w:eastAsia="Times New Roman" w:hAnsi="Times New Roman" w:cs="Times New Roman"/>
                <w:sz w:val="24"/>
                <w:szCs w:val="24"/>
              </w:rPr>
              <w:t>добытый»;</w:t>
            </w:r>
          </w:p>
          <w:p w:rsidR="00B536AD" w:rsidRPr="00914B15" w:rsidRDefault="00B536AD" w:rsidP="00B536AD">
            <w:pPr>
              <w:pStyle w:val="ad"/>
              <w:widowControl w:val="0"/>
              <w:jc w:val="center"/>
              <w:rPr>
                <w:rFonts w:ascii="Times New Roman" w:hAnsi="Times New Roman"/>
                <w:b/>
                <w:bCs/>
                <w:sz w:val="24"/>
                <w:szCs w:val="24"/>
              </w:rPr>
            </w:pPr>
          </w:p>
        </w:tc>
        <w:tc>
          <w:tcPr>
            <w:tcW w:w="3685" w:type="dxa"/>
            <w:shd w:val="clear" w:color="auto" w:fill="auto"/>
          </w:tcPr>
          <w:p w:rsidR="00B536AD" w:rsidRPr="00914B15" w:rsidRDefault="00B536AD" w:rsidP="00B536AD">
            <w:pPr>
              <w:jc w:val="center"/>
              <w:rPr>
                <w:rFonts w:ascii="Times New Roman" w:hAnsi="Times New Roman" w:cs="Times New Roman"/>
                <w:b/>
                <w:sz w:val="24"/>
                <w:szCs w:val="24"/>
              </w:rPr>
            </w:pPr>
            <w:r w:rsidRPr="00914B15">
              <w:rPr>
                <w:rFonts w:ascii="Times New Roman" w:hAnsi="Times New Roman" w:cs="Times New Roman"/>
                <w:b/>
                <w:sz w:val="24"/>
                <w:szCs w:val="24"/>
              </w:rPr>
              <w:lastRenderedPageBreak/>
              <w:t xml:space="preserve">депутат </w:t>
            </w:r>
          </w:p>
          <w:p w:rsidR="00B536AD" w:rsidRPr="00914B15" w:rsidRDefault="00B536AD" w:rsidP="00B536AD">
            <w:pPr>
              <w:jc w:val="center"/>
              <w:rPr>
                <w:rFonts w:ascii="Times New Roman" w:hAnsi="Times New Roman" w:cs="Times New Roman"/>
                <w:b/>
                <w:sz w:val="24"/>
                <w:szCs w:val="24"/>
              </w:rPr>
            </w:pPr>
            <w:proofErr w:type="spellStart"/>
            <w:r w:rsidRPr="00914B15">
              <w:rPr>
                <w:rFonts w:ascii="Times New Roman" w:hAnsi="Times New Roman" w:cs="Times New Roman"/>
                <w:b/>
                <w:sz w:val="24"/>
                <w:szCs w:val="24"/>
              </w:rPr>
              <w:t>Турганов</w:t>
            </w:r>
            <w:proofErr w:type="spellEnd"/>
            <w:r w:rsidRPr="00914B15">
              <w:rPr>
                <w:rFonts w:ascii="Times New Roman" w:hAnsi="Times New Roman" w:cs="Times New Roman"/>
                <w:b/>
                <w:sz w:val="24"/>
                <w:szCs w:val="24"/>
              </w:rPr>
              <w:t xml:space="preserve"> Д.Н.</w:t>
            </w:r>
          </w:p>
          <w:p w:rsidR="00B536AD" w:rsidRPr="00914B15" w:rsidRDefault="00B536AD" w:rsidP="00B536AD">
            <w:pPr>
              <w:jc w:val="center"/>
              <w:rPr>
                <w:rFonts w:ascii="Times New Roman" w:eastAsia="Times New Roman" w:hAnsi="Times New Roman" w:cs="Times New Roman"/>
                <w:b/>
                <w:bCs/>
                <w:sz w:val="24"/>
                <w:szCs w:val="24"/>
                <w:lang w:eastAsia="ru-RU"/>
              </w:rPr>
            </w:pP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В соответствии со статьей 15 Закона «О газе и газоснабжении» №532-IV в целях обеспечения энергетической безопасности и удовлетворения внутренних потребностей в товарном газе Республика Казахстан имеет </w:t>
            </w:r>
            <w:r w:rsidRPr="00914B15">
              <w:rPr>
                <w:rFonts w:ascii="Times New Roman" w:eastAsia="Times New Roman" w:hAnsi="Times New Roman" w:cs="Times New Roman"/>
                <w:sz w:val="24"/>
                <w:szCs w:val="24"/>
              </w:rPr>
              <w:lastRenderedPageBreak/>
              <w:t xml:space="preserve">преимущественное перед другими лицами право на приобретение отчуждаемого сырого газа, принадлежащего </w:t>
            </w:r>
            <w:proofErr w:type="spellStart"/>
            <w:r w:rsidRPr="00914B15">
              <w:rPr>
                <w:rFonts w:ascii="Times New Roman" w:eastAsia="Times New Roman" w:hAnsi="Times New Roman" w:cs="Times New Roman"/>
                <w:sz w:val="24"/>
                <w:szCs w:val="24"/>
              </w:rPr>
              <w:t>недропользователям</w:t>
            </w:r>
            <w:proofErr w:type="spellEnd"/>
            <w:r w:rsidRPr="00914B15">
              <w:rPr>
                <w:rFonts w:ascii="Times New Roman" w:eastAsia="Times New Roman" w:hAnsi="Times New Roman" w:cs="Times New Roman"/>
                <w:sz w:val="24"/>
                <w:szCs w:val="24"/>
              </w:rPr>
              <w:t xml:space="preserve"> в соответствии с законодательством Республики Казахстан о недрах и недропользовании и контрактами на недропользование, а также товарного газа, произведенного </w:t>
            </w:r>
            <w:proofErr w:type="spellStart"/>
            <w:r w:rsidRPr="00914B15">
              <w:rPr>
                <w:rFonts w:ascii="Times New Roman" w:eastAsia="Times New Roman" w:hAnsi="Times New Roman" w:cs="Times New Roman"/>
                <w:sz w:val="24"/>
                <w:szCs w:val="24"/>
              </w:rPr>
              <w:t>недропользователями</w:t>
            </w:r>
            <w:proofErr w:type="spellEnd"/>
            <w:r w:rsidRPr="00914B15">
              <w:rPr>
                <w:rFonts w:ascii="Times New Roman" w:eastAsia="Times New Roman" w:hAnsi="Times New Roman" w:cs="Times New Roman"/>
                <w:sz w:val="24"/>
                <w:szCs w:val="24"/>
              </w:rPr>
              <w:t xml:space="preserve"> в процессе переработки добытого ими сырого газа.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обязаны соблюдать преимущественное право государства. В целях обеспечения экономической безопасности в случаях и порядке,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 в Республике Казахстан может устанавливаться государственное регулирование предельных цен оптовой реализации товарного газа на внутреннем рынке, а также предельных цен оптовой и </w:t>
            </w:r>
            <w:r w:rsidRPr="00914B15">
              <w:rPr>
                <w:rFonts w:ascii="Times New Roman" w:eastAsia="Times New Roman" w:hAnsi="Times New Roman" w:cs="Times New Roman"/>
                <w:sz w:val="24"/>
                <w:szCs w:val="24"/>
              </w:rPr>
              <w:lastRenderedPageBreak/>
              <w:t>розничной реализации сжиженного нефтяного газа в рамках плана поставки вне товарных бирж.</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реализуют национальному оператору AO «QAZAQGAZ» помимо сырой нефти, преимущественно товарный газ.</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В перечне объектов обложения налогом по добыче полезных ископаемых согласно статье 739 отсутствует понятие реализация товарного газа национальному оператору. И при прямой толковании объектов обложения, получается, что реализация товарного газа национальному оператору должен быть рассчитан по мировой цене. Хотя цену за реализацию товарного газа устанавливает Министерство энергетики.</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Таким образом, с учетом цены на мировом рынке газа,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вынуждены несправедливо переплачивать. Это может привести к оттоку инвестиции в газовый сектор.</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Также, необходимо отметить, что в пункте 12 статьи 723 НК «В </w:t>
            </w:r>
            <w:r w:rsidRPr="00914B15">
              <w:rPr>
                <w:rFonts w:ascii="Times New Roman" w:eastAsia="Times New Roman" w:hAnsi="Times New Roman" w:cs="Times New Roman"/>
                <w:sz w:val="24"/>
                <w:szCs w:val="24"/>
              </w:rPr>
              <w:lastRenderedPageBreak/>
              <w:t xml:space="preserve">случае если в соответствии с законодательством Республики Казахстан о газе и газоснабжении сырой газ, в том числе прошедший переработку, приобретается национальным оператором в рамках преимущественного права государства, то доход от реализации такого сырого газа, в том числе прошедшего переработку, определяется </w:t>
            </w:r>
            <w:proofErr w:type="spellStart"/>
            <w:r w:rsidRPr="00914B15">
              <w:rPr>
                <w:rFonts w:ascii="Times New Roman" w:eastAsia="Times New Roman" w:hAnsi="Times New Roman" w:cs="Times New Roman"/>
                <w:sz w:val="24"/>
                <w:szCs w:val="24"/>
              </w:rPr>
              <w:t>недропользователем</w:t>
            </w:r>
            <w:proofErr w:type="spellEnd"/>
            <w:r w:rsidRPr="00914B15">
              <w:rPr>
                <w:rFonts w:ascii="Times New Roman" w:eastAsia="Times New Roman" w:hAnsi="Times New Roman" w:cs="Times New Roman"/>
                <w:sz w:val="24"/>
                <w:szCs w:val="24"/>
              </w:rPr>
              <w:t xml:space="preserve"> в соответствии со статьей 227 настоящего Кодекса.»</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Внесенные изменения в данную статью было связано с тем, что согласно Закона «О газе и газоснабжении»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обязаны реализовывать газ национальному оператору по ценам, утвержденным Министерством энергетики РК. Соответственно,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вынуждены продавать товарный газ по цене намного ниже производственной себестоимости. Таким образом, в 723 статье HK </w:t>
            </w:r>
            <w:proofErr w:type="spellStart"/>
            <w:r w:rsidRPr="00914B15">
              <w:rPr>
                <w:rFonts w:ascii="Times New Roman" w:eastAsia="Times New Roman" w:hAnsi="Times New Roman" w:cs="Times New Roman"/>
                <w:sz w:val="24"/>
                <w:szCs w:val="24"/>
              </w:rPr>
              <w:t>недропользователям</w:t>
            </w:r>
            <w:proofErr w:type="spellEnd"/>
            <w:r w:rsidRPr="00914B15">
              <w:rPr>
                <w:rFonts w:ascii="Times New Roman" w:eastAsia="Times New Roman" w:hAnsi="Times New Roman" w:cs="Times New Roman"/>
                <w:sz w:val="24"/>
                <w:szCs w:val="24"/>
              </w:rPr>
              <w:t xml:space="preserve"> предоставляется возможность </w:t>
            </w:r>
            <w:r w:rsidRPr="00914B15">
              <w:rPr>
                <w:rFonts w:ascii="Times New Roman" w:eastAsia="Times New Roman" w:hAnsi="Times New Roman" w:cs="Times New Roman"/>
                <w:sz w:val="24"/>
                <w:szCs w:val="24"/>
              </w:rPr>
              <w:lastRenderedPageBreak/>
              <w:t>признать доход по фактической стоимости, а в 739 статье обязывают рассчитать налог по мировой цене на тот же объем реализации товарного газа.</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w:t>
            </w:r>
          </w:p>
          <w:p w:rsidR="00B536AD" w:rsidRPr="00914B15" w:rsidRDefault="00B536AD" w:rsidP="00B536AD">
            <w:pPr>
              <w:jc w:val="both"/>
              <w:rPr>
                <w:rFonts w:ascii="Times New Roman" w:eastAsia="Times New Roman" w:hAnsi="Times New Roman" w:cs="Times New Roman"/>
                <w:sz w:val="24"/>
                <w:szCs w:val="24"/>
              </w:rPr>
            </w:pPr>
            <w:r w:rsidRPr="00914B15">
              <w:rPr>
                <w:rFonts w:ascii="Times New Roman" w:eastAsia="Times New Roman" w:hAnsi="Times New Roman" w:cs="Times New Roman"/>
                <w:sz w:val="24"/>
                <w:szCs w:val="24"/>
              </w:rPr>
              <w:t xml:space="preserve">       В процессе производства, </w:t>
            </w:r>
            <w:proofErr w:type="spellStart"/>
            <w:r w:rsidRPr="00914B15">
              <w:rPr>
                <w:rFonts w:ascii="Times New Roman" w:eastAsia="Times New Roman" w:hAnsi="Times New Roman" w:cs="Times New Roman"/>
                <w:sz w:val="24"/>
                <w:szCs w:val="24"/>
              </w:rPr>
              <w:t>недропользователи</w:t>
            </w:r>
            <w:proofErr w:type="spellEnd"/>
            <w:r w:rsidRPr="00914B15">
              <w:rPr>
                <w:rFonts w:ascii="Times New Roman" w:eastAsia="Times New Roman" w:hAnsi="Times New Roman" w:cs="Times New Roman"/>
                <w:sz w:val="24"/>
                <w:szCs w:val="24"/>
              </w:rPr>
              <w:t xml:space="preserve"> обязаны использовать товарный газ для производственных нужд. В перечне объектов налогообложения по НДПИ, отсутствует понятие товарный газ на собственные нужды. Соответственно, налоговые органы могут рассчитать данный объем исходя из мировой цены, хотя эти расходы никак не связаны с мировой ценой.</w:t>
            </w:r>
          </w:p>
          <w:p w:rsidR="00B536AD" w:rsidRPr="00914B15" w:rsidRDefault="00B536AD" w:rsidP="00B536AD">
            <w:pPr>
              <w:jc w:val="both"/>
              <w:rPr>
                <w:rFonts w:ascii="Times New Roman" w:eastAsia="Times New Roman" w:hAnsi="Times New Roman" w:cs="Times New Roman"/>
                <w:b/>
                <w:bCs/>
                <w:sz w:val="24"/>
                <w:szCs w:val="24"/>
                <w:lang w:eastAsia="ru-RU"/>
              </w:rPr>
            </w:pPr>
            <w:r w:rsidRPr="00914B15">
              <w:rPr>
                <w:rFonts w:ascii="Times New Roman" w:eastAsia="Times New Roman" w:hAnsi="Times New Roman" w:cs="Times New Roman"/>
                <w:sz w:val="24"/>
                <w:szCs w:val="24"/>
              </w:rPr>
              <w:t xml:space="preserve">       Сложившаяся ситуация приводит к неоднозначному толкованию налогового законодательства в части определения налогооблагаемой базы для НДПИ по товарному газу. </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contextualSpacing/>
              <w:jc w:val="center"/>
              <w:rPr>
                <w:rFonts w:ascii="Times New Roman" w:eastAsia="Times New Roman" w:hAnsi="Times New Roman" w:cs="Times New Roman"/>
                <w:sz w:val="24"/>
                <w:szCs w:val="24"/>
                <w:lang w:val="kk-KZ"/>
              </w:rPr>
            </w:pPr>
            <w:r w:rsidRPr="00914B15">
              <w:rPr>
                <w:rFonts w:ascii="Times New Roman" w:eastAsia="Times New Roman" w:hAnsi="Times New Roman" w:cs="Times New Roman"/>
                <w:sz w:val="24"/>
                <w:szCs w:val="24"/>
                <w:lang w:val="kk-KZ"/>
              </w:rPr>
              <w:t>строка 2. таблицы подпункта 1) пункта 1 статьи 768 проекта</w:t>
            </w:r>
          </w:p>
        </w:tc>
        <w:tc>
          <w:tcPr>
            <w:tcW w:w="382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shd w:val="clear" w:color="auto" w:fill="FFFFFF"/>
              <w:ind w:firstLine="709"/>
              <w:contextualSpacing/>
              <w:jc w:val="both"/>
              <w:textAlignment w:val="baseline"/>
              <w:rPr>
                <w:rFonts w:ascii="Times New Roman" w:eastAsia="Calibri" w:hAnsi="Times New Roman" w:cs="Times New Roman"/>
                <w:b/>
                <w:bCs/>
                <w:sz w:val="24"/>
                <w:szCs w:val="24"/>
              </w:rPr>
            </w:pPr>
            <w:r w:rsidRPr="00914B15">
              <w:rPr>
                <w:rFonts w:ascii="Times New Roman" w:eastAsia="Calibri" w:hAnsi="Times New Roman" w:cs="Times New Roman"/>
                <w:b/>
                <w:bCs/>
                <w:sz w:val="24"/>
                <w:szCs w:val="24"/>
              </w:rPr>
              <w:t>Статья 768. Ставки налога на добычу полезных ископаемых</w:t>
            </w:r>
          </w:p>
          <w:p w:rsidR="00B536AD" w:rsidRPr="00914B15" w:rsidRDefault="00B536AD" w:rsidP="00B536AD">
            <w:pPr>
              <w:shd w:val="clear" w:color="auto" w:fill="FFFFFF"/>
              <w:ind w:firstLine="709"/>
              <w:contextualSpacing/>
              <w:jc w:val="both"/>
              <w:textAlignment w:val="baseline"/>
              <w:rPr>
                <w:rFonts w:ascii="Times New Roman" w:eastAsia="Calibri" w:hAnsi="Times New Roman" w:cs="Times New Roman"/>
                <w:b/>
                <w:bCs/>
                <w:sz w:val="24"/>
                <w:szCs w:val="24"/>
              </w:rPr>
            </w:pPr>
          </w:p>
          <w:p w:rsidR="00B536AD" w:rsidRPr="00914B15" w:rsidRDefault="00B536AD" w:rsidP="00B536AD">
            <w:pPr>
              <w:shd w:val="clear" w:color="auto" w:fill="FFFFFF"/>
              <w:ind w:firstLine="709"/>
              <w:contextualSpacing/>
              <w:jc w:val="both"/>
              <w:textAlignment w:val="baseline"/>
              <w:rPr>
                <w:rFonts w:ascii="Times New Roman" w:eastAsia="Calibri" w:hAnsi="Times New Roman" w:cs="Times New Roman"/>
                <w:b/>
                <w:sz w:val="24"/>
                <w:szCs w:val="24"/>
              </w:rPr>
            </w:pPr>
            <w:r w:rsidRPr="00914B15">
              <w:rPr>
                <w:rFonts w:ascii="Times New Roman" w:eastAsia="Calibri" w:hAnsi="Times New Roman" w:cs="Times New Roman"/>
                <w:sz w:val="24"/>
                <w:szCs w:val="24"/>
              </w:rPr>
              <w:t xml:space="preserve">1. Если иное не предусмотрено настоящей статьей, ставки налога на добычу полезных </w:t>
            </w:r>
            <w:r w:rsidRPr="00914B15">
              <w:rPr>
                <w:rFonts w:ascii="Times New Roman" w:eastAsia="Calibri" w:hAnsi="Times New Roman" w:cs="Times New Roman"/>
                <w:sz w:val="24"/>
                <w:szCs w:val="24"/>
              </w:rPr>
              <w:lastRenderedPageBreak/>
              <w:t>ископаемых устанавливаются в следующих размерах</w:t>
            </w:r>
            <w:r w:rsidRPr="00914B15">
              <w:rPr>
                <w:rFonts w:ascii="Times New Roman" w:eastAsia="Calibri" w:hAnsi="Times New Roman" w:cs="Times New Roman"/>
                <w:b/>
                <w:sz w:val="24"/>
                <w:szCs w:val="24"/>
              </w:rPr>
              <w:t>:</w:t>
            </w:r>
          </w:p>
          <w:p w:rsidR="00B536AD" w:rsidRPr="00914B15" w:rsidRDefault="00B536AD" w:rsidP="00B536AD">
            <w:pPr>
              <w:shd w:val="clear" w:color="auto" w:fill="FFFFFF"/>
              <w:ind w:firstLine="709"/>
              <w:contextualSpacing/>
              <w:jc w:val="both"/>
              <w:textAlignment w:val="baseline"/>
              <w:rPr>
                <w:rFonts w:ascii="Times New Roman" w:eastAsia="Calibri" w:hAnsi="Times New Roman" w:cs="Times New Roman"/>
                <w:sz w:val="24"/>
                <w:szCs w:val="24"/>
              </w:rPr>
            </w:pPr>
            <w:r w:rsidRPr="00914B15">
              <w:rPr>
                <w:rFonts w:ascii="Times New Roman" w:eastAsia="Calibri" w:hAnsi="Times New Roman" w:cs="Times New Roman"/>
                <w:sz w:val="24"/>
                <w:szCs w:val="24"/>
              </w:rPr>
              <w:t>1) полезные ископаемые, за исключением указанных в подпункте 2) настоящего пункта:</w:t>
            </w:r>
          </w:p>
          <w:p w:rsidR="00B536AD" w:rsidRPr="00914B15" w:rsidRDefault="00B536AD" w:rsidP="00B536AD">
            <w:pPr>
              <w:shd w:val="clear" w:color="auto" w:fill="FFFFFF"/>
              <w:ind w:firstLine="709"/>
              <w:contextualSpacing/>
              <w:jc w:val="both"/>
              <w:textAlignment w:val="baseline"/>
              <w:rPr>
                <w:rFonts w:ascii="Times New Roman" w:eastAsia="Calibri" w:hAnsi="Times New Roman" w:cs="Times New Roman"/>
                <w:sz w:val="24"/>
                <w:szCs w:val="24"/>
              </w:rPr>
            </w:pPr>
          </w:p>
          <w:tbl>
            <w:tblPr>
              <w:tblStyle w:val="a3"/>
              <w:tblW w:w="3470" w:type="dxa"/>
              <w:tblInd w:w="108" w:type="dxa"/>
              <w:tblLayout w:type="fixed"/>
              <w:tblLook w:val="04A0" w:firstRow="1" w:lastRow="0" w:firstColumn="1" w:lastColumn="0" w:noHBand="0" w:noVBand="1"/>
            </w:tblPr>
            <w:tblGrid>
              <w:gridCol w:w="494"/>
              <w:gridCol w:w="850"/>
              <w:gridCol w:w="997"/>
              <w:gridCol w:w="1129"/>
            </w:tblGrid>
            <w:tr w:rsidR="00B536AD" w:rsidRPr="00914B15" w:rsidTr="00E47B0C">
              <w:tc>
                <w:tcPr>
                  <w:tcW w:w="494" w:type="dxa"/>
                </w:tcPr>
                <w:p w:rsidR="00B536AD" w:rsidRPr="00914B15" w:rsidRDefault="00B536AD" w:rsidP="00B536AD">
                  <w:pPr>
                    <w:ind w:hanging="45"/>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w:t>
                  </w:r>
                  <w:r w:rsidRPr="00914B15">
                    <w:rPr>
                      <w:rFonts w:ascii="Times New Roman" w:eastAsia="Times New Roman" w:hAnsi="Times New Roman" w:cs="Times New Roman"/>
                      <w:b/>
                      <w:sz w:val="20"/>
                      <w:szCs w:val="20"/>
                      <w:lang w:eastAsia="ru-RU"/>
                    </w:rPr>
                    <w:br/>
                    <w:t>п/п</w:t>
                  </w:r>
                </w:p>
              </w:tc>
              <w:tc>
                <w:tcPr>
                  <w:tcW w:w="1847" w:type="dxa"/>
                  <w:gridSpan w:val="2"/>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Наименование полезных ископаемых, минерального сырья, в том числе прошедшего только первичную переработку</w:t>
                  </w:r>
                </w:p>
              </w:tc>
              <w:tc>
                <w:tcPr>
                  <w:tcW w:w="1129"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Ставки, в процентах</w:t>
                  </w:r>
                </w:p>
              </w:tc>
            </w:tr>
            <w:tr w:rsidR="00B536AD" w:rsidRPr="00914B15" w:rsidTr="00E47B0C">
              <w:tc>
                <w:tcPr>
                  <w:tcW w:w="494" w:type="dxa"/>
                </w:tcPr>
                <w:p w:rsidR="00B536AD" w:rsidRPr="00914B15" w:rsidRDefault="00B536AD" w:rsidP="00B536AD">
                  <w:pPr>
                    <w:ind w:firstLine="97"/>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1</w:t>
                  </w:r>
                </w:p>
              </w:tc>
              <w:tc>
                <w:tcPr>
                  <w:tcW w:w="850"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2</w:t>
                  </w:r>
                </w:p>
              </w:tc>
              <w:tc>
                <w:tcPr>
                  <w:tcW w:w="997"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3</w:t>
                  </w:r>
                </w:p>
              </w:tc>
              <w:tc>
                <w:tcPr>
                  <w:tcW w:w="1129" w:type="dxa"/>
                </w:tcPr>
                <w:p w:rsidR="00B536AD" w:rsidRPr="00914B15" w:rsidRDefault="00B536AD" w:rsidP="00B536AD">
                  <w:pPr>
                    <w:ind w:firstLine="709"/>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4</w:t>
                  </w:r>
                </w:p>
              </w:tc>
            </w:tr>
            <w:tr w:rsidR="00B536AD" w:rsidRPr="00914B15" w:rsidTr="00E47B0C">
              <w:tc>
                <w:tcPr>
                  <w:tcW w:w="494" w:type="dxa"/>
                  <w:vMerge w:val="restart"/>
                </w:tcPr>
                <w:p w:rsidR="00B536AD" w:rsidRPr="00914B15" w:rsidRDefault="00B536AD" w:rsidP="00B536AD">
                  <w:pPr>
                    <w:ind w:firstLine="97"/>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1.</w:t>
                  </w:r>
                </w:p>
              </w:tc>
              <w:tc>
                <w:tcPr>
                  <w:tcW w:w="850" w:type="dxa"/>
                  <w:vMerge w:val="restart"/>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 xml:space="preserve">Руды черных, цветных </w:t>
                  </w: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Хромовая руда (концентрат)</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21,06 %</w:t>
                  </w:r>
                </w:p>
              </w:tc>
            </w:tr>
            <w:tr w:rsidR="00B536AD" w:rsidRPr="00914B15" w:rsidTr="00E47B0C">
              <w:tc>
                <w:tcPr>
                  <w:tcW w:w="494" w:type="dxa"/>
                  <w:vMerge/>
                  <w:vAlign w:val="center"/>
                </w:tcPr>
                <w:p w:rsidR="00B536AD" w:rsidRPr="00914B15" w:rsidRDefault="00B536AD" w:rsidP="00B536AD">
                  <w:pPr>
                    <w:ind w:firstLine="97"/>
                    <w:contextualSpacing/>
                    <w:jc w:val="both"/>
                    <w:rPr>
                      <w:rFonts w:ascii="Times New Roman" w:eastAsia="Calibri" w:hAnsi="Times New Roman" w:cs="Times New Roman"/>
                      <w:spacing w:val="2"/>
                      <w:sz w:val="20"/>
                      <w:szCs w:val="20"/>
                    </w:rPr>
                  </w:pPr>
                </w:p>
              </w:tc>
              <w:tc>
                <w:tcPr>
                  <w:tcW w:w="850" w:type="dxa"/>
                  <w:vMerge/>
                  <w:vAlign w:val="center"/>
                </w:tcPr>
                <w:p w:rsidR="00B536AD" w:rsidRPr="00914B15" w:rsidRDefault="00B536AD" w:rsidP="00B536AD">
                  <w:pPr>
                    <w:contextualSpacing/>
                    <w:jc w:val="both"/>
                    <w:rPr>
                      <w:rFonts w:ascii="Times New Roman" w:eastAsia="Calibri" w:hAnsi="Times New Roman" w:cs="Times New Roman"/>
                      <w:spacing w:val="2"/>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Марганцевая, железо-марганцевая руда (концентрат)</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3,25 %</w:t>
                  </w:r>
                </w:p>
              </w:tc>
            </w:tr>
            <w:tr w:rsidR="00B536AD" w:rsidRPr="00914B15" w:rsidTr="00E47B0C">
              <w:tc>
                <w:tcPr>
                  <w:tcW w:w="494" w:type="dxa"/>
                  <w:vMerge/>
                  <w:vAlign w:val="center"/>
                </w:tcPr>
                <w:p w:rsidR="00B536AD" w:rsidRPr="00914B15" w:rsidRDefault="00B536AD" w:rsidP="00B536AD">
                  <w:pPr>
                    <w:ind w:firstLine="97"/>
                    <w:contextualSpacing/>
                    <w:jc w:val="both"/>
                    <w:rPr>
                      <w:rFonts w:ascii="Times New Roman" w:eastAsia="Calibri" w:hAnsi="Times New Roman" w:cs="Times New Roman"/>
                      <w:spacing w:val="2"/>
                      <w:sz w:val="20"/>
                      <w:szCs w:val="20"/>
                    </w:rPr>
                  </w:pPr>
                </w:p>
              </w:tc>
              <w:tc>
                <w:tcPr>
                  <w:tcW w:w="850" w:type="dxa"/>
                  <w:vMerge/>
                  <w:vAlign w:val="center"/>
                </w:tcPr>
                <w:p w:rsidR="00B536AD" w:rsidRPr="00914B15" w:rsidRDefault="00B536AD" w:rsidP="00B536AD">
                  <w:pPr>
                    <w:contextualSpacing/>
                    <w:jc w:val="both"/>
                    <w:rPr>
                      <w:rFonts w:ascii="Times New Roman" w:eastAsia="Calibri" w:hAnsi="Times New Roman" w:cs="Times New Roman"/>
                      <w:spacing w:val="2"/>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Железная руда (концентрат)</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3,64 %</w:t>
                  </w:r>
                </w:p>
              </w:tc>
            </w:tr>
            <w:tr w:rsidR="00B536AD" w:rsidRPr="00914B15" w:rsidTr="00E47B0C">
              <w:tc>
                <w:tcPr>
                  <w:tcW w:w="494" w:type="dxa"/>
                  <w:vMerge w:val="restart"/>
                </w:tcPr>
                <w:p w:rsidR="00B536AD" w:rsidRPr="00914B15" w:rsidRDefault="00B536AD" w:rsidP="00B536AD">
                  <w:pPr>
                    <w:ind w:firstLine="97"/>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2.</w:t>
                  </w:r>
                </w:p>
              </w:tc>
              <w:tc>
                <w:tcPr>
                  <w:tcW w:w="850" w:type="dxa"/>
                  <w:vMerge w:val="restart"/>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Металлы</w:t>
                  </w: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Медь</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8,55 %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Цинк</w:t>
                  </w:r>
                </w:p>
              </w:tc>
              <w:tc>
                <w:tcPr>
                  <w:tcW w:w="1129"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10,5 %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Свинец</w:t>
                  </w:r>
                </w:p>
              </w:tc>
              <w:tc>
                <w:tcPr>
                  <w:tcW w:w="1129" w:type="dxa"/>
                </w:tcPr>
                <w:p w:rsidR="00B536AD" w:rsidRPr="00914B15" w:rsidRDefault="00B536AD" w:rsidP="00B536AD">
                  <w:pPr>
                    <w:contextualSpacing/>
                    <w:jc w:val="both"/>
                    <w:rPr>
                      <w:rFonts w:ascii="Times New Roman" w:eastAsia="Times New Roman" w:hAnsi="Times New Roman" w:cs="Times New Roman"/>
                      <w:b/>
                      <w:sz w:val="20"/>
                      <w:szCs w:val="20"/>
                      <w:lang w:eastAsia="ru-RU"/>
                    </w:rPr>
                  </w:pPr>
                  <w:r w:rsidRPr="00914B15">
                    <w:rPr>
                      <w:rFonts w:ascii="Times New Roman" w:eastAsia="Times New Roman" w:hAnsi="Times New Roman" w:cs="Times New Roman"/>
                      <w:b/>
                      <w:sz w:val="20"/>
                      <w:szCs w:val="20"/>
                      <w:lang w:eastAsia="ru-RU"/>
                    </w:rPr>
                    <w:t>10,4 %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Золото, серебро</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7,5 %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Платина, палладий</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6,5 %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Алюминий</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0,38 %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Олово</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3,9 %</w:t>
                  </w:r>
                </w:p>
              </w:tc>
            </w:tr>
            <w:tr w:rsidR="00B536AD" w:rsidRPr="00914B15" w:rsidTr="00E47B0C">
              <w:tc>
                <w:tcPr>
                  <w:tcW w:w="494" w:type="dxa"/>
                  <w:vMerge/>
                </w:tcPr>
                <w:p w:rsidR="00B536AD" w:rsidRPr="00914B15" w:rsidRDefault="00B536AD" w:rsidP="00B536AD">
                  <w:pPr>
                    <w:ind w:firstLine="97"/>
                    <w:contextualSpacing/>
                    <w:jc w:val="both"/>
                    <w:textAlignment w:val="baseline"/>
                    <w:rPr>
                      <w:rFonts w:ascii="Times New Roman" w:eastAsia="Calibri" w:hAnsi="Times New Roman" w:cs="Times New Roman"/>
                      <w:sz w:val="20"/>
                      <w:szCs w:val="20"/>
                    </w:rPr>
                  </w:pPr>
                </w:p>
              </w:tc>
              <w:tc>
                <w:tcPr>
                  <w:tcW w:w="850" w:type="dxa"/>
                  <w:vMerge/>
                </w:tcPr>
                <w:p w:rsidR="00B536AD" w:rsidRPr="00914B15" w:rsidRDefault="00B536AD" w:rsidP="00B536AD">
                  <w:pPr>
                    <w:contextualSpacing/>
                    <w:jc w:val="both"/>
                    <w:textAlignment w:val="baseline"/>
                    <w:rPr>
                      <w:rFonts w:ascii="Times New Roman" w:eastAsia="Calibri" w:hAnsi="Times New Roman" w:cs="Times New Roman"/>
                      <w:sz w:val="20"/>
                      <w:szCs w:val="20"/>
                    </w:rPr>
                  </w:pP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Никель</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7,8 %</w:t>
                  </w:r>
                </w:p>
              </w:tc>
            </w:tr>
            <w:tr w:rsidR="00B536AD" w:rsidRPr="00914B15" w:rsidTr="00E47B0C">
              <w:tc>
                <w:tcPr>
                  <w:tcW w:w="494" w:type="dxa"/>
                  <w:vMerge w:val="restart"/>
                </w:tcPr>
                <w:p w:rsidR="00B536AD" w:rsidRPr="00914B15" w:rsidRDefault="00B536AD" w:rsidP="00B536AD">
                  <w:pPr>
                    <w:ind w:firstLine="97"/>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3.</w:t>
                  </w:r>
                </w:p>
              </w:tc>
              <w:tc>
                <w:tcPr>
                  <w:tcW w:w="850" w:type="dxa"/>
                  <w:vMerge w:val="restart"/>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Минеральное сырье, содержащее металлы</w:t>
                  </w:r>
                </w:p>
              </w:tc>
              <w:tc>
                <w:tcPr>
                  <w:tcW w:w="997"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Ванадий</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5,2 %</w:t>
                  </w:r>
                </w:p>
              </w:tc>
            </w:tr>
            <w:tr w:rsidR="00B536AD" w:rsidRPr="00914B15" w:rsidTr="00E47B0C">
              <w:tc>
                <w:tcPr>
                  <w:tcW w:w="494" w:type="dxa"/>
                  <w:vMerge/>
                  <w:vAlign w:val="center"/>
                </w:tcPr>
                <w:p w:rsidR="00B536AD" w:rsidRPr="00914B15" w:rsidRDefault="00B536AD" w:rsidP="00B536AD">
                  <w:pPr>
                    <w:ind w:firstLine="709"/>
                    <w:contextualSpacing/>
                    <w:jc w:val="both"/>
                    <w:rPr>
                      <w:rFonts w:ascii="Times New Roman" w:eastAsia="Calibri" w:hAnsi="Times New Roman" w:cs="Times New Roman"/>
                      <w:spacing w:val="2"/>
                      <w:sz w:val="20"/>
                      <w:szCs w:val="20"/>
                    </w:rPr>
                  </w:pPr>
                </w:p>
              </w:tc>
              <w:tc>
                <w:tcPr>
                  <w:tcW w:w="850" w:type="dxa"/>
                  <w:vMerge/>
                  <w:vAlign w:val="center"/>
                </w:tcPr>
                <w:p w:rsidR="00B536AD" w:rsidRPr="00914B15" w:rsidRDefault="00B536AD" w:rsidP="00B536AD">
                  <w:pPr>
                    <w:ind w:firstLine="709"/>
                    <w:contextualSpacing/>
                    <w:jc w:val="both"/>
                    <w:rPr>
                      <w:rFonts w:ascii="Times New Roman" w:eastAsia="Calibri" w:hAnsi="Times New Roman" w:cs="Times New Roman"/>
                      <w:spacing w:val="2"/>
                      <w:sz w:val="20"/>
                      <w:szCs w:val="20"/>
                    </w:rPr>
                  </w:pPr>
                </w:p>
              </w:tc>
              <w:tc>
                <w:tcPr>
                  <w:tcW w:w="997" w:type="dxa"/>
                </w:tcPr>
                <w:p w:rsidR="00B536AD" w:rsidRPr="00914B15" w:rsidRDefault="00B536AD" w:rsidP="00B536AD">
                  <w:pPr>
                    <w:ind w:firstLine="709"/>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Хром, титан, магний, кобальт, вольфрам, висмут, сурьма, ртуть, мышьяк и другие</w:t>
                  </w:r>
                </w:p>
              </w:tc>
              <w:tc>
                <w:tcPr>
                  <w:tcW w:w="1129" w:type="dxa"/>
                </w:tcPr>
                <w:p w:rsidR="00B536AD" w:rsidRPr="00914B15" w:rsidRDefault="00B536AD" w:rsidP="00B536AD">
                  <w:pPr>
                    <w:contextualSpacing/>
                    <w:jc w:val="both"/>
                    <w:rPr>
                      <w:rFonts w:ascii="Times New Roman" w:eastAsia="Times New Roman" w:hAnsi="Times New Roman" w:cs="Times New Roman"/>
                      <w:sz w:val="20"/>
                      <w:szCs w:val="20"/>
                      <w:lang w:eastAsia="ru-RU"/>
                    </w:rPr>
                  </w:pPr>
                  <w:r w:rsidRPr="00914B15">
                    <w:rPr>
                      <w:rFonts w:ascii="Times New Roman" w:eastAsia="Times New Roman" w:hAnsi="Times New Roman" w:cs="Times New Roman"/>
                      <w:sz w:val="20"/>
                      <w:szCs w:val="20"/>
                      <w:lang w:eastAsia="ru-RU"/>
                    </w:rPr>
                    <w:t>7,8 %</w:t>
                  </w:r>
                </w:p>
              </w:tc>
            </w:tr>
          </w:tbl>
          <w:p w:rsidR="00B536AD" w:rsidRPr="00914B15" w:rsidRDefault="00B536AD" w:rsidP="00B536AD">
            <w:pPr>
              <w:suppressAutoHyphens/>
              <w:ind w:firstLine="355"/>
              <w:contextualSpacing/>
              <w:jc w:val="both"/>
              <w:rPr>
                <w:rFonts w:ascii="Times New Roman" w:hAnsi="Times New Roman" w:cs="Times New Roman"/>
                <w:bCs/>
                <w:color w:val="000000" w:themeColor="text1"/>
                <w:sz w:val="24"/>
                <w:szCs w:val="24"/>
              </w:rPr>
            </w:pPr>
            <w:r w:rsidRPr="00914B15">
              <w:rPr>
                <w:rFonts w:ascii="Times New Roman" w:hAnsi="Times New Roman" w:cs="Times New Roman"/>
                <w:bCs/>
                <w:color w:val="000000" w:themeColor="text1"/>
                <w:sz w:val="24"/>
                <w:szCs w:val="24"/>
              </w:rPr>
              <w:t>…</w:t>
            </w:r>
          </w:p>
        </w:tc>
        <w:tc>
          <w:tcPr>
            <w:tcW w:w="4111"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suppressAutoHyphens/>
              <w:ind w:firstLine="355"/>
              <w:contextualSpacing/>
              <w:jc w:val="both"/>
              <w:rPr>
                <w:rFonts w:ascii="Times New Roman" w:hAnsi="Times New Roman" w:cs="Times New Roman"/>
                <w:bCs/>
                <w:color w:val="000000" w:themeColor="text1"/>
                <w:sz w:val="24"/>
                <w:szCs w:val="24"/>
              </w:rPr>
            </w:pPr>
            <w:r w:rsidRPr="00914B15">
              <w:rPr>
                <w:rFonts w:ascii="Times New Roman" w:hAnsi="Times New Roman" w:cs="Times New Roman"/>
                <w:bCs/>
                <w:color w:val="000000" w:themeColor="text1"/>
                <w:sz w:val="24"/>
                <w:szCs w:val="24"/>
              </w:rPr>
              <w:lastRenderedPageBreak/>
              <w:t>строку 2. таблицы подпункта 1) пункта 1 статьи 768 проекта изложить в следующей редакции:</w:t>
            </w:r>
          </w:p>
          <w:p w:rsidR="00B536AD" w:rsidRPr="00914B15" w:rsidRDefault="00B536AD" w:rsidP="00B536AD">
            <w:pPr>
              <w:suppressAutoHyphens/>
              <w:ind w:firstLine="355"/>
              <w:contextualSpacing/>
              <w:jc w:val="both"/>
              <w:rPr>
                <w:rFonts w:ascii="Times New Roman" w:hAnsi="Times New Roman" w:cs="Times New Roman"/>
                <w:bCs/>
                <w:color w:val="000000" w:themeColor="text1"/>
                <w:sz w:val="24"/>
                <w:szCs w:val="24"/>
              </w:rPr>
            </w:pPr>
            <w:r w:rsidRPr="00914B15">
              <w:rPr>
                <w:rFonts w:ascii="Times New Roman" w:hAnsi="Times New Roman" w:cs="Times New Roman"/>
                <w:bCs/>
                <w:color w:val="000000" w:themeColor="text1"/>
                <w:sz w:val="24"/>
                <w:szCs w:val="24"/>
              </w:rPr>
              <w:t>«</w:t>
            </w:r>
          </w:p>
          <w:tbl>
            <w:tblPr>
              <w:tblStyle w:val="a3"/>
              <w:tblW w:w="3713" w:type="dxa"/>
              <w:tblLayout w:type="fixed"/>
              <w:tblLook w:val="04A0" w:firstRow="1" w:lastRow="0" w:firstColumn="1" w:lastColumn="0" w:noHBand="0" w:noVBand="1"/>
            </w:tblPr>
            <w:tblGrid>
              <w:gridCol w:w="513"/>
              <w:gridCol w:w="1074"/>
              <w:gridCol w:w="1260"/>
              <w:gridCol w:w="866"/>
            </w:tblGrid>
            <w:tr w:rsidR="00B536AD" w:rsidRPr="00914B15" w:rsidTr="00E47B0C">
              <w:tc>
                <w:tcPr>
                  <w:tcW w:w="513" w:type="dxa"/>
                  <w:vMerge w:val="restart"/>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bCs/>
                      <w:color w:val="000000" w:themeColor="text1"/>
                    </w:rPr>
                    <w:t>2.</w:t>
                  </w:r>
                </w:p>
              </w:tc>
              <w:tc>
                <w:tcPr>
                  <w:tcW w:w="1074" w:type="dxa"/>
                  <w:vMerge w:val="restart"/>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bCs/>
                      <w:color w:val="000000" w:themeColor="text1"/>
                    </w:rPr>
                    <w:t>Металлы</w:t>
                  </w: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Медь</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8,55 %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
                      <w:bCs/>
                      <w:color w:val="000000" w:themeColor="text1"/>
                    </w:rPr>
                  </w:pPr>
                  <w:r w:rsidRPr="00914B15">
                    <w:rPr>
                      <w:rFonts w:ascii="Times" w:hAnsi="Times" w:cs="Times"/>
                      <w:b/>
                    </w:rPr>
                    <w:t>Цинк</w:t>
                  </w:r>
                </w:p>
              </w:tc>
              <w:tc>
                <w:tcPr>
                  <w:tcW w:w="866" w:type="dxa"/>
                </w:tcPr>
                <w:p w:rsidR="00B536AD" w:rsidRPr="00914B15" w:rsidRDefault="00B536AD" w:rsidP="00B536AD">
                  <w:pPr>
                    <w:suppressAutoHyphens/>
                    <w:contextualSpacing/>
                    <w:jc w:val="both"/>
                    <w:rPr>
                      <w:rFonts w:ascii="Times" w:hAnsi="Times" w:cs="Times"/>
                      <w:b/>
                      <w:bCs/>
                    </w:rPr>
                  </w:pPr>
                  <w:r w:rsidRPr="00914B15">
                    <w:rPr>
                      <w:rFonts w:ascii="Times" w:hAnsi="Times" w:cs="Times"/>
                      <w:b/>
                      <w:bCs/>
                    </w:rPr>
                    <w:t>6,5 %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
                      <w:bCs/>
                      <w:color w:val="000000" w:themeColor="text1"/>
                    </w:rPr>
                  </w:pPr>
                  <w:r w:rsidRPr="00914B15">
                    <w:rPr>
                      <w:rFonts w:ascii="Times" w:hAnsi="Times" w:cs="Times"/>
                      <w:b/>
                    </w:rPr>
                    <w:t>Свинец</w:t>
                  </w:r>
                </w:p>
              </w:tc>
              <w:tc>
                <w:tcPr>
                  <w:tcW w:w="866" w:type="dxa"/>
                </w:tcPr>
                <w:p w:rsidR="00B536AD" w:rsidRPr="00914B15" w:rsidRDefault="00B536AD" w:rsidP="00B536AD">
                  <w:pPr>
                    <w:suppressAutoHyphens/>
                    <w:contextualSpacing/>
                    <w:jc w:val="both"/>
                    <w:rPr>
                      <w:rFonts w:ascii="Times" w:hAnsi="Times" w:cs="Times"/>
                      <w:b/>
                      <w:bCs/>
                    </w:rPr>
                  </w:pPr>
                  <w:r w:rsidRPr="00914B15">
                    <w:rPr>
                      <w:rFonts w:ascii="Times" w:hAnsi="Times" w:cs="Times"/>
                      <w:b/>
                      <w:bCs/>
                    </w:rPr>
                    <w:t>6,5 %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Золото, серебро</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7,5 %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Платина, палладий</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6,5 %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Алюминий</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0,38 %</w:t>
                  </w:r>
                </w:p>
              </w:tc>
            </w:tr>
            <w:tr w:rsidR="00B536AD" w:rsidRPr="00914B15" w:rsidTr="00E47B0C">
              <w:trPr>
                <w:trHeight w:val="58"/>
              </w:trPr>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Олово</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3,9 %</w:t>
                  </w:r>
                </w:p>
              </w:tc>
            </w:tr>
            <w:tr w:rsidR="00B536AD" w:rsidRPr="00914B15" w:rsidTr="00E47B0C">
              <w:tc>
                <w:tcPr>
                  <w:tcW w:w="513" w:type="dxa"/>
                  <w:vMerge/>
                </w:tcPr>
                <w:p w:rsidR="00B536AD" w:rsidRPr="00914B15" w:rsidRDefault="00B536AD" w:rsidP="00B536AD">
                  <w:pPr>
                    <w:suppressAutoHyphens/>
                    <w:contextualSpacing/>
                    <w:jc w:val="both"/>
                    <w:rPr>
                      <w:rFonts w:ascii="Times" w:hAnsi="Times" w:cs="Times"/>
                      <w:bCs/>
                      <w:color w:val="000000" w:themeColor="text1"/>
                    </w:rPr>
                  </w:pPr>
                </w:p>
              </w:tc>
              <w:tc>
                <w:tcPr>
                  <w:tcW w:w="1074" w:type="dxa"/>
                  <w:vMerge/>
                </w:tcPr>
                <w:p w:rsidR="00B536AD" w:rsidRPr="00914B15" w:rsidRDefault="00B536AD" w:rsidP="00B536AD">
                  <w:pPr>
                    <w:suppressAutoHyphens/>
                    <w:contextualSpacing/>
                    <w:jc w:val="both"/>
                    <w:rPr>
                      <w:rFonts w:ascii="Times" w:hAnsi="Times" w:cs="Times"/>
                      <w:bCs/>
                      <w:color w:val="000000" w:themeColor="text1"/>
                    </w:rPr>
                  </w:pPr>
                </w:p>
              </w:tc>
              <w:tc>
                <w:tcPr>
                  <w:tcW w:w="1260" w:type="dxa"/>
                </w:tcPr>
                <w:p w:rsidR="00B536AD" w:rsidRPr="00914B15" w:rsidRDefault="00B536AD" w:rsidP="00B536AD">
                  <w:pPr>
                    <w:suppressAutoHyphens/>
                    <w:contextualSpacing/>
                    <w:jc w:val="both"/>
                    <w:rPr>
                      <w:rFonts w:ascii="Times" w:hAnsi="Times" w:cs="Times"/>
                      <w:bCs/>
                      <w:color w:val="000000" w:themeColor="text1"/>
                    </w:rPr>
                  </w:pPr>
                  <w:r w:rsidRPr="00914B15">
                    <w:rPr>
                      <w:rFonts w:ascii="Times" w:hAnsi="Times" w:cs="Times"/>
                    </w:rPr>
                    <w:t>Никель</w:t>
                  </w:r>
                </w:p>
              </w:tc>
              <w:tc>
                <w:tcPr>
                  <w:tcW w:w="866" w:type="dxa"/>
                </w:tcPr>
                <w:p w:rsidR="00B536AD" w:rsidRPr="00914B15" w:rsidRDefault="00B536AD" w:rsidP="00B536AD">
                  <w:pPr>
                    <w:suppressAutoHyphens/>
                    <w:contextualSpacing/>
                    <w:jc w:val="both"/>
                    <w:rPr>
                      <w:rFonts w:ascii="Times" w:hAnsi="Times" w:cs="Times"/>
                    </w:rPr>
                  </w:pPr>
                  <w:r w:rsidRPr="00914B15">
                    <w:rPr>
                      <w:rFonts w:ascii="Times" w:hAnsi="Times" w:cs="Times"/>
                    </w:rPr>
                    <w:t>7,8 %</w:t>
                  </w:r>
                </w:p>
              </w:tc>
            </w:tr>
          </w:tbl>
          <w:p w:rsidR="00B536AD" w:rsidRPr="00914B15" w:rsidRDefault="00B536AD" w:rsidP="00B536AD">
            <w:pPr>
              <w:ind w:firstLine="170"/>
              <w:jc w:val="right"/>
              <w:rPr>
                <w:rFonts w:ascii="Times" w:hAnsi="Times" w:cs="Times"/>
                <w:bCs/>
                <w:color w:val="000000" w:themeColor="text1"/>
                <w:sz w:val="24"/>
                <w:szCs w:val="24"/>
              </w:rPr>
            </w:pPr>
            <w:r w:rsidRPr="00914B15">
              <w:rPr>
                <w:rFonts w:ascii="Times" w:hAnsi="Times" w:cs="Times"/>
                <w:bCs/>
                <w:color w:val="000000" w:themeColor="text1"/>
                <w:sz w:val="24"/>
                <w:szCs w:val="24"/>
              </w:rPr>
              <w:t>»;</w:t>
            </w:r>
          </w:p>
        </w:tc>
        <w:tc>
          <w:tcPr>
            <w:tcW w:w="3685" w:type="dxa"/>
            <w:tcBorders>
              <w:top w:val="single" w:sz="6" w:space="0" w:color="000000"/>
              <w:left w:val="single" w:sz="6" w:space="0" w:color="000000"/>
              <w:bottom w:val="single" w:sz="6" w:space="0" w:color="000000"/>
              <w:right w:val="single" w:sz="6" w:space="0" w:color="000000"/>
            </w:tcBorders>
          </w:tcPr>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lastRenderedPageBreak/>
              <w:t>депутат</w:t>
            </w:r>
            <w:r w:rsidRPr="00914B15">
              <w:rPr>
                <w:rFonts w:ascii="Times New Roman" w:hAnsi="Times New Roman" w:cs="Times New Roman"/>
                <w:b/>
                <w:sz w:val="24"/>
                <w:szCs w:val="24"/>
                <w:lang w:val="kk-KZ"/>
              </w:rPr>
              <w:t>ы</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Рау</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М. Ергешбаев</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Е. </w:t>
            </w:r>
            <w:proofErr w:type="spellStart"/>
            <w:r w:rsidRPr="00914B15">
              <w:rPr>
                <w:rFonts w:ascii="Times New Roman" w:hAnsi="Times New Roman" w:cs="Times New Roman"/>
                <w:b/>
                <w:sz w:val="24"/>
                <w:szCs w:val="24"/>
              </w:rPr>
              <w:t>Саиров</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Л. </w:t>
            </w:r>
            <w:proofErr w:type="spellStart"/>
            <w:r w:rsidRPr="00914B15">
              <w:rPr>
                <w:rFonts w:ascii="Times New Roman" w:hAnsi="Times New Roman" w:cs="Times New Roman"/>
                <w:b/>
                <w:sz w:val="24"/>
                <w:szCs w:val="24"/>
              </w:rPr>
              <w:t>Тумашинов</w:t>
            </w:r>
            <w:proofErr w:type="spellEnd"/>
          </w:p>
          <w:p w:rsidR="00B536AD" w:rsidRPr="00914B15" w:rsidRDefault="00B536AD" w:rsidP="00B536AD">
            <w:pPr>
              <w:ind w:firstLine="284"/>
              <w:jc w:val="center"/>
              <w:rPr>
                <w:rFonts w:ascii="Times New Roman" w:hAnsi="Times New Roman" w:cs="Times New Roman"/>
                <w:b/>
                <w:sz w:val="24"/>
                <w:szCs w:val="24"/>
              </w:rPr>
            </w:pPr>
          </w:p>
          <w:p w:rsidR="00B536AD" w:rsidRPr="00914B15" w:rsidRDefault="00B536AD" w:rsidP="00B536AD">
            <w:pPr>
              <w:widowControl w:val="0"/>
              <w:ind w:firstLine="459"/>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Увеличение ставок НДПИ на </w:t>
            </w:r>
            <w:r w:rsidRPr="00914B15">
              <w:rPr>
                <w:rFonts w:ascii="Times New Roman" w:eastAsia="Calibri" w:hAnsi="Times New Roman" w:cs="Times New Roman"/>
                <w:sz w:val="24"/>
                <w:szCs w:val="24"/>
                <w:lang w:eastAsia="ru-RU"/>
              </w:rPr>
              <w:lastRenderedPageBreak/>
              <w:t>свинец и цинк привели к снижению рентабельности и привлекательности данных производств, в сравнении с разведкой и добычей других металлов. К</w:t>
            </w:r>
            <w:r w:rsidRPr="00914B15">
              <w:rPr>
                <w:rFonts w:ascii="Times New Roman" w:eastAsia="Calibri" w:hAnsi="Times New Roman" w:cs="Times New Roman"/>
                <w:sz w:val="24"/>
                <w:szCs w:val="24"/>
                <w:lang w:val="kk-KZ" w:eastAsia="ru-RU"/>
              </w:rPr>
              <w:t>оэффициент восполняемости по цинку -</w:t>
            </w:r>
            <w:r w:rsidRPr="00914B15">
              <w:rPr>
                <w:rFonts w:ascii="Times New Roman" w:eastAsia="Calibri" w:hAnsi="Times New Roman" w:cs="Times New Roman"/>
                <w:sz w:val="24"/>
                <w:szCs w:val="24"/>
                <w:lang w:eastAsia="ru-RU"/>
              </w:rPr>
              <w:t xml:space="preserve">0,1; по свинцу – 0,2.  При этом с 2022 года </w:t>
            </w:r>
            <w:proofErr w:type="gramStart"/>
            <w:r w:rsidRPr="00914B15">
              <w:rPr>
                <w:rFonts w:ascii="Times New Roman" w:eastAsia="Calibri" w:hAnsi="Times New Roman" w:cs="Times New Roman"/>
                <w:sz w:val="24"/>
                <w:szCs w:val="24"/>
                <w:lang w:eastAsia="ru-RU"/>
              </w:rPr>
              <w:t xml:space="preserve">произошло  </w:t>
            </w:r>
            <w:r w:rsidRPr="00914B15">
              <w:rPr>
                <w:rFonts w:ascii="Times New Roman" w:eastAsia="Calibri" w:hAnsi="Times New Roman" w:cs="Times New Roman"/>
                <w:bCs/>
                <w:sz w:val="24"/>
                <w:szCs w:val="24"/>
                <w:lang w:eastAsia="ru-RU"/>
              </w:rPr>
              <w:t>снижение</w:t>
            </w:r>
            <w:proofErr w:type="gramEnd"/>
            <w:r w:rsidRPr="00914B15">
              <w:rPr>
                <w:rFonts w:ascii="Times New Roman" w:eastAsia="Calibri" w:hAnsi="Times New Roman" w:cs="Times New Roman"/>
                <w:sz w:val="24"/>
                <w:szCs w:val="24"/>
                <w:lang w:eastAsia="ru-RU"/>
              </w:rPr>
              <w:t xml:space="preserve"> цен цинк- </w:t>
            </w:r>
            <w:r w:rsidRPr="00914B15">
              <w:rPr>
                <w:rFonts w:ascii="Times New Roman" w:eastAsia="Calibri" w:hAnsi="Times New Roman" w:cs="Times New Roman"/>
                <w:bCs/>
                <w:sz w:val="24"/>
                <w:szCs w:val="24"/>
                <w:lang w:eastAsia="ru-RU"/>
              </w:rPr>
              <w:t>на 14%</w:t>
            </w:r>
            <w:r w:rsidRPr="00914B15">
              <w:rPr>
                <w:rFonts w:ascii="Times New Roman" w:eastAsia="Calibri" w:hAnsi="Times New Roman" w:cs="Times New Roman"/>
                <w:sz w:val="24"/>
                <w:szCs w:val="24"/>
                <w:lang w:eastAsia="ru-RU"/>
              </w:rPr>
              <w:t>, свинец-</w:t>
            </w:r>
            <w:r w:rsidRPr="00914B15">
              <w:rPr>
                <w:rFonts w:ascii="Times New Roman" w:eastAsia="Calibri" w:hAnsi="Times New Roman" w:cs="Times New Roman"/>
                <w:bCs/>
                <w:sz w:val="24"/>
                <w:szCs w:val="24"/>
                <w:lang w:eastAsia="ru-RU"/>
              </w:rPr>
              <w:t xml:space="preserve"> на 11%.</w:t>
            </w:r>
          </w:p>
          <w:p w:rsidR="00B536AD" w:rsidRPr="00914B15" w:rsidRDefault="00B536AD" w:rsidP="00B536AD">
            <w:pPr>
              <w:widowControl w:val="0"/>
              <w:ind w:firstLine="459"/>
              <w:jc w:val="both"/>
              <w:rPr>
                <w:rFonts w:ascii="Times New Roman" w:eastAsia="Calibri" w:hAnsi="Times New Roman" w:cs="Times New Roman"/>
                <w:sz w:val="24"/>
                <w:szCs w:val="24"/>
                <w:lang w:eastAsia="ru-RU"/>
              </w:rPr>
            </w:pPr>
            <w:r w:rsidRPr="00914B15">
              <w:rPr>
                <w:rFonts w:ascii="Times New Roman" w:eastAsia="Calibri" w:hAnsi="Times New Roman" w:cs="Times New Roman"/>
                <w:sz w:val="24"/>
                <w:szCs w:val="24"/>
                <w:lang w:eastAsia="ru-RU"/>
              </w:rPr>
              <w:t xml:space="preserve">   Данная ситуация несет риск сокращения рабочих мест и остановку добычи на градообразующих предприятиях в ВКО.               По данной причине не начинается добыча цинка на МПИ «</w:t>
            </w:r>
            <w:proofErr w:type="spellStart"/>
            <w:r w:rsidRPr="00914B15">
              <w:rPr>
                <w:rFonts w:ascii="Times New Roman" w:eastAsia="Calibri" w:hAnsi="Times New Roman" w:cs="Times New Roman"/>
                <w:sz w:val="24"/>
                <w:szCs w:val="24"/>
                <w:lang w:eastAsia="ru-RU"/>
              </w:rPr>
              <w:t>Шалкия</w:t>
            </w:r>
            <w:proofErr w:type="spellEnd"/>
            <w:r w:rsidRPr="00914B15">
              <w:rPr>
                <w:rFonts w:ascii="Times New Roman" w:eastAsia="Calibri" w:hAnsi="Times New Roman" w:cs="Times New Roman"/>
                <w:sz w:val="24"/>
                <w:szCs w:val="24"/>
                <w:lang w:eastAsia="ru-RU"/>
              </w:rPr>
              <w:t xml:space="preserve">» в </w:t>
            </w:r>
            <w:proofErr w:type="spellStart"/>
            <w:r w:rsidRPr="00914B15">
              <w:rPr>
                <w:rFonts w:ascii="Times New Roman" w:eastAsia="Calibri" w:hAnsi="Times New Roman" w:cs="Times New Roman"/>
                <w:sz w:val="24"/>
                <w:szCs w:val="24"/>
                <w:lang w:eastAsia="ru-RU"/>
              </w:rPr>
              <w:t>Кызылордынской</w:t>
            </w:r>
            <w:proofErr w:type="spellEnd"/>
            <w:r w:rsidRPr="00914B15">
              <w:rPr>
                <w:rFonts w:ascii="Times New Roman" w:eastAsia="Calibri" w:hAnsi="Times New Roman" w:cs="Times New Roman"/>
                <w:sz w:val="24"/>
                <w:szCs w:val="24"/>
                <w:lang w:eastAsia="ru-RU"/>
              </w:rPr>
              <w:t xml:space="preserve"> области.  Предлагается снижение ставок НДПИ на цинк и свинец до 6,5% - как </w:t>
            </w:r>
            <w:proofErr w:type="gramStart"/>
            <w:r w:rsidRPr="00914B15">
              <w:rPr>
                <w:rFonts w:ascii="Times New Roman" w:eastAsia="Calibri" w:hAnsi="Times New Roman" w:cs="Times New Roman"/>
                <w:sz w:val="24"/>
                <w:szCs w:val="24"/>
                <w:lang w:eastAsia="ru-RU"/>
              </w:rPr>
              <w:t>на  платину</w:t>
            </w:r>
            <w:proofErr w:type="gramEnd"/>
            <w:r w:rsidRPr="00914B15">
              <w:rPr>
                <w:rFonts w:ascii="Times New Roman" w:eastAsia="Calibri" w:hAnsi="Times New Roman" w:cs="Times New Roman"/>
                <w:sz w:val="24"/>
                <w:szCs w:val="24"/>
                <w:lang w:eastAsia="ru-RU"/>
              </w:rPr>
              <w:t>.</w:t>
            </w:r>
          </w:p>
          <w:p w:rsidR="00B536AD" w:rsidRPr="00914B15" w:rsidRDefault="00B536AD" w:rsidP="00B536AD">
            <w:pPr>
              <w:ind w:firstLine="459"/>
              <w:jc w:val="both"/>
              <w:rPr>
                <w:rFonts w:ascii="Times New Roman" w:hAnsi="Times New Roman" w:cs="Times New Roman"/>
                <w:b/>
                <w:sz w:val="24"/>
                <w:szCs w:val="24"/>
              </w:rPr>
            </w:pPr>
            <w:r w:rsidRPr="00914B15">
              <w:rPr>
                <w:rFonts w:ascii="Times New Roman" w:eastAsia="Calibri" w:hAnsi="Times New Roman" w:cs="Times New Roman"/>
                <w:sz w:val="24"/>
                <w:szCs w:val="24"/>
                <w:lang w:eastAsia="ru-RU"/>
              </w:rPr>
              <w:t>При этом недополученный объем поступлений по НДПИ на МПИ «</w:t>
            </w:r>
            <w:proofErr w:type="spellStart"/>
            <w:r w:rsidRPr="00914B15">
              <w:rPr>
                <w:rFonts w:ascii="Times New Roman" w:eastAsia="Calibri" w:hAnsi="Times New Roman" w:cs="Times New Roman"/>
                <w:sz w:val="24"/>
                <w:szCs w:val="24"/>
                <w:lang w:eastAsia="ru-RU"/>
              </w:rPr>
              <w:t>Шалкия</w:t>
            </w:r>
            <w:proofErr w:type="spellEnd"/>
            <w:r w:rsidRPr="00914B15">
              <w:rPr>
                <w:rFonts w:ascii="Times New Roman" w:eastAsia="Calibri" w:hAnsi="Times New Roman" w:cs="Times New Roman"/>
                <w:sz w:val="24"/>
                <w:szCs w:val="24"/>
                <w:lang w:eastAsia="ru-RU"/>
              </w:rPr>
              <w:t xml:space="preserve">» компенсируется ростом иных налоговых поступлений </w:t>
            </w:r>
            <w:r w:rsidRPr="00914B15">
              <w:rPr>
                <w:rFonts w:ascii="Times New Roman" w:eastAsia="Calibri" w:hAnsi="Times New Roman" w:cs="Times New Roman"/>
                <w:bCs/>
                <w:sz w:val="24"/>
                <w:szCs w:val="24"/>
                <w:lang w:eastAsia="ru-RU"/>
              </w:rPr>
              <w:t xml:space="preserve">+22,8 </w:t>
            </w:r>
            <w:proofErr w:type="spellStart"/>
            <w:r w:rsidRPr="00914B15">
              <w:rPr>
                <w:rFonts w:ascii="Times New Roman" w:eastAsia="Calibri" w:hAnsi="Times New Roman" w:cs="Times New Roman"/>
                <w:bCs/>
                <w:sz w:val="24"/>
                <w:szCs w:val="24"/>
                <w:lang w:eastAsia="ru-RU"/>
              </w:rPr>
              <w:t>млрд.тг</w:t>
            </w:r>
            <w:proofErr w:type="spellEnd"/>
            <w:r w:rsidRPr="00914B15">
              <w:rPr>
                <w:rFonts w:ascii="Times New Roman" w:eastAsia="Calibri" w:hAnsi="Times New Roman" w:cs="Times New Roman"/>
                <w:bCs/>
                <w:sz w:val="24"/>
                <w:szCs w:val="24"/>
                <w:lang w:eastAsia="ru-RU"/>
              </w:rPr>
              <w:t xml:space="preserve">.                                       По месторождениям в ВКО -  продлить срок </w:t>
            </w:r>
            <w:proofErr w:type="gramStart"/>
            <w:r w:rsidRPr="00914B15">
              <w:rPr>
                <w:rFonts w:ascii="Times New Roman" w:eastAsia="Calibri" w:hAnsi="Times New Roman" w:cs="Times New Roman"/>
                <w:bCs/>
                <w:sz w:val="24"/>
                <w:szCs w:val="24"/>
                <w:lang w:eastAsia="ru-RU"/>
              </w:rPr>
              <w:t xml:space="preserve">добычи  </w:t>
            </w:r>
            <w:proofErr w:type="spellStart"/>
            <w:r w:rsidRPr="00914B15">
              <w:rPr>
                <w:rFonts w:ascii="Times New Roman" w:eastAsia="Calibri" w:hAnsi="Times New Roman" w:cs="Times New Roman"/>
                <w:bCs/>
                <w:sz w:val="24"/>
                <w:szCs w:val="24"/>
                <w:lang w:eastAsia="ru-RU"/>
              </w:rPr>
              <w:t>Малеевского</w:t>
            </w:r>
            <w:proofErr w:type="spellEnd"/>
            <w:proofErr w:type="gramEnd"/>
            <w:r w:rsidRPr="00914B15">
              <w:rPr>
                <w:rFonts w:ascii="Times New Roman" w:eastAsia="Calibri" w:hAnsi="Times New Roman" w:cs="Times New Roman"/>
                <w:bCs/>
                <w:sz w:val="24"/>
                <w:szCs w:val="24"/>
                <w:lang w:eastAsia="ru-RU"/>
              </w:rPr>
              <w:t xml:space="preserve"> и Тишинского рудников (4,4 тыс. </w:t>
            </w:r>
            <w:proofErr w:type="spellStart"/>
            <w:r w:rsidRPr="00914B15">
              <w:rPr>
                <w:rFonts w:ascii="Times New Roman" w:eastAsia="Calibri" w:hAnsi="Times New Roman" w:cs="Times New Roman"/>
                <w:bCs/>
                <w:sz w:val="24"/>
                <w:szCs w:val="24"/>
                <w:lang w:eastAsia="ru-RU"/>
              </w:rPr>
              <w:t>раб.мест</w:t>
            </w:r>
            <w:proofErr w:type="spellEnd"/>
            <w:r w:rsidRPr="00914B15">
              <w:rPr>
                <w:rFonts w:ascii="Times New Roman" w:eastAsia="Calibri" w:hAnsi="Times New Roman" w:cs="Times New Roman"/>
                <w:bCs/>
                <w:sz w:val="24"/>
                <w:szCs w:val="24"/>
                <w:lang w:eastAsia="ru-RU"/>
              </w:rPr>
              <w:t xml:space="preserve">) и не снизить поступления по иным налогам в бюджет. </w:t>
            </w:r>
            <w:proofErr w:type="spellStart"/>
            <w:proofErr w:type="gramStart"/>
            <w:r w:rsidRPr="00914B15">
              <w:rPr>
                <w:rFonts w:ascii="Times New Roman" w:eastAsia="Calibri" w:hAnsi="Times New Roman" w:cs="Times New Roman"/>
                <w:bCs/>
                <w:sz w:val="24"/>
                <w:szCs w:val="24"/>
                <w:lang w:eastAsia="ru-RU"/>
              </w:rPr>
              <w:t>Предотвратится</w:t>
            </w:r>
            <w:proofErr w:type="spellEnd"/>
            <w:r w:rsidRPr="00914B15">
              <w:rPr>
                <w:rFonts w:ascii="Times New Roman" w:eastAsia="Calibri" w:hAnsi="Times New Roman" w:cs="Times New Roman"/>
                <w:bCs/>
                <w:sz w:val="24"/>
                <w:szCs w:val="24"/>
                <w:lang w:eastAsia="ru-RU"/>
              </w:rPr>
              <w:t xml:space="preserve">  риск</w:t>
            </w:r>
            <w:proofErr w:type="gramEnd"/>
            <w:r w:rsidRPr="00914B15">
              <w:rPr>
                <w:rFonts w:ascii="Times New Roman" w:eastAsia="Calibri" w:hAnsi="Times New Roman" w:cs="Times New Roman"/>
                <w:bCs/>
                <w:sz w:val="24"/>
                <w:szCs w:val="24"/>
                <w:lang w:eastAsia="ru-RU"/>
              </w:rPr>
              <w:t xml:space="preserve"> социальной </w:t>
            </w:r>
            <w:r w:rsidRPr="00914B15">
              <w:rPr>
                <w:rFonts w:ascii="Times New Roman" w:eastAsia="Calibri" w:hAnsi="Times New Roman" w:cs="Times New Roman"/>
                <w:bCs/>
                <w:sz w:val="24"/>
                <w:szCs w:val="24"/>
                <w:lang w:eastAsia="ru-RU"/>
              </w:rPr>
              <w:lastRenderedPageBreak/>
              <w:t xml:space="preserve">напряженности в моногородах </w:t>
            </w:r>
            <w:proofErr w:type="spellStart"/>
            <w:r w:rsidRPr="00914B15">
              <w:rPr>
                <w:rFonts w:ascii="Times New Roman" w:eastAsia="Calibri" w:hAnsi="Times New Roman" w:cs="Times New Roman"/>
                <w:bCs/>
                <w:sz w:val="24"/>
                <w:szCs w:val="24"/>
                <w:lang w:eastAsia="ru-RU"/>
              </w:rPr>
              <w:t>Риддер</w:t>
            </w:r>
            <w:proofErr w:type="spellEnd"/>
            <w:r w:rsidRPr="00914B15">
              <w:rPr>
                <w:rFonts w:ascii="Times New Roman" w:eastAsia="Calibri" w:hAnsi="Times New Roman" w:cs="Times New Roman"/>
                <w:bCs/>
                <w:sz w:val="24"/>
                <w:szCs w:val="24"/>
                <w:lang w:eastAsia="ru-RU"/>
              </w:rPr>
              <w:t xml:space="preserve"> и Алтай.</w:t>
            </w:r>
          </w:p>
          <w:p w:rsidR="00B536AD" w:rsidRPr="00914B15" w:rsidRDefault="00B536AD" w:rsidP="00B536AD">
            <w:pPr>
              <w:ind w:firstLine="284"/>
              <w:jc w:val="center"/>
              <w:rPr>
                <w:rFonts w:ascii="Times New Roman" w:hAnsi="Times New Roman" w:cs="Times New Roman"/>
                <w:b/>
                <w:sz w:val="24"/>
                <w:szCs w:val="24"/>
              </w:rPr>
            </w:pP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jc w:val="center"/>
              <w:rPr>
                <w:rFonts w:ascii="Times New Roman" w:eastAsia="Times New Roman" w:hAnsi="Times New Roman" w:cs="Times New Roman"/>
                <w:sz w:val="24"/>
                <w:szCs w:val="24"/>
                <w:lang w:val="kk-KZ"/>
              </w:rPr>
            </w:pPr>
            <w:r w:rsidRPr="00914B15">
              <w:rPr>
                <w:rFonts w:ascii="Times New Roman" w:eastAsia="Times New Roman" w:hAnsi="Times New Roman" w:cs="Times New Roman"/>
                <w:sz w:val="24"/>
                <w:szCs w:val="24"/>
                <w:lang w:val="kk-KZ"/>
              </w:rPr>
              <w:t>статья 770 проекта</w:t>
            </w:r>
          </w:p>
        </w:tc>
        <w:tc>
          <w:tcPr>
            <w:tcW w:w="382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shd w:val="clear" w:color="auto" w:fill="FFFFFF"/>
              <w:ind w:firstLine="465"/>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 xml:space="preserve">Статья 770. Особые положения для применения </w:t>
            </w:r>
            <w:proofErr w:type="spellStart"/>
            <w:r w:rsidRPr="00914B15">
              <w:rPr>
                <w:rFonts w:ascii="Times New Roman" w:eastAsia="Calibri" w:hAnsi="Times New Roman" w:cs="Times New Roman"/>
                <w:b/>
                <w:sz w:val="24"/>
                <w:szCs w:val="24"/>
              </w:rPr>
              <w:t>недропользователем</w:t>
            </w:r>
            <w:proofErr w:type="spellEnd"/>
            <w:r w:rsidRPr="00914B15">
              <w:rPr>
                <w:rFonts w:ascii="Times New Roman" w:eastAsia="Calibri" w:hAnsi="Times New Roman" w:cs="Times New Roman"/>
                <w:b/>
                <w:sz w:val="24"/>
                <w:szCs w:val="24"/>
              </w:rPr>
              <w:t xml:space="preserve"> ставок налога на добычу полезных ископаемых по твердым полезным ископаемым, извлеченным из техногенных минеральных образований</w:t>
            </w:r>
          </w:p>
          <w:p w:rsidR="00B536AD" w:rsidRPr="00914B15" w:rsidRDefault="00B536AD" w:rsidP="00B536AD">
            <w:pPr>
              <w:shd w:val="clear" w:color="auto" w:fill="FFFFFF"/>
              <w:ind w:firstLine="465"/>
              <w:contextualSpacing/>
              <w:jc w:val="both"/>
              <w:rPr>
                <w:rFonts w:ascii="Times New Roman" w:eastAsia="Calibri" w:hAnsi="Times New Roman" w:cs="Times New Roman"/>
                <w:sz w:val="24"/>
                <w:szCs w:val="24"/>
              </w:rPr>
            </w:pPr>
          </w:p>
          <w:p w:rsidR="00B536AD" w:rsidRPr="00914B15" w:rsidRDefault="00B536AD" w:rsidP="00B536AD">
            <w:pPr>
              <w:shd w:val="clear" w:color="auto" w:fill="FFFFFF"/>
              <w:ind w:firstLine="465"/>
              <w:contextualSpacing/>
              <w:jc w:val="both"/>
              <w:rPr>
                <w:rFonts w:ascii="Times New Roman" w:eastAsia="Calibri" w:hAnsi="Times New Roman" w:cs="Times New Roman"/>
                <w:sz w:val="24"/>
                <w:szCs w:val="24"/>
              </w:rPr>
            </w:pPr>
            <w:bookmarkStart w:id="0" w:name="_ihv636" w:colFirst="0" w:colLast="0"/>
            <w:bookmarkEnd w:id="0"/>
            <w:r w:rsidRPr="00914B15">
              <w:rPr>
                <w:rFonts w:ascii="Times New Roman" w:eastAsia="Calibri" w:hAnsi="Times New Roman" w:cs="Times New Roman"/>
                <w:sz w:val="24"/>
                <w:szCs w:val="24"/>
              </w:rPr>
              <w:t xml:space="preserve">1. При исчислении налога на добычу полезных ископаемых по твердым полезным ископаемым, извлеченным из техногенных минеральных образований, </w:t>
            </w:r>
            <w:proofErr w:type="spellStart"/>
            <w:r w:rsidRPr="00914B15">
              <w:rPr>
                <w:rFonts w:ascii="Times New Roman" w:eastAsia="Calibri" w:hAnsi="Times New Roman" w:cs="Times New Roman"/>
                <w:sz w:val="24"/>
                <w:szCs w:val="24"/>
              </w:rPr>
              <w:t>недропользователь</w:t>
            </w:r>
            <w:proofErr w:type="spellEnd"/>
            <w:r w:rsidRPr="00914B15">
              <w:rPr>
                <w:rFonts w:ascii="Times New Roman" w:eastAsia="Calibri" w:hAnsi="Times New Roman" w:cs="Times New Roman"/>
                <w:sz w:val="24"/>
                <w:szCs w:val="24"/>
              </w:rPr>
              <w:t xml:space="preserve"> к ставкам, </w:t>
            </w:r>
            <w:r w:rsidRPr="00914B15">
              <w:rPr>
                <w:rFonts w:ascii="Times New Roman" w:eastAsia="Calibri" w:hAnsi="Times New Roman" w:cs="Times New Roman"/>
                <w:sz w:val="24"/>
                <w:szCs w:val="24"/>
              </w:rPr>
              <w:lastRenderedPageBreak/>
              <w:t>установленным статьей 768 настоящего Кодекса, применяет понижающий коэффициент 0,1.</w:t>
            </w:r>
          </w:p>
          <w:p w:rsidR="00B536AD" w:rsidRPr="00914B15" w:rsidRDefault="00B536AD" w:rsidP="00B536AD">
            <w:pPr>
              <w:shd w:val="clear" w:color="auto" w:fill="FFFFFF"/>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2.Для исчисления налога на добычу полезных ископаемых </w:t>
            </w:r>
            <w:proofErr w:type="spellStart"/>
            <w:r w:rsidRPr="00914B15">
              <w:rPr>
                <w:rFonts w:ascii="Times New Roman" w:eastAsia="Calibri" w:hAnsi="Times New Roman" w:cs="Times New Roman"/>
                <w:sz w:val="24"/>
                <w:szCs w:val="24"/>
              </w:rPr>
              <w:t>недропользователь</w:t>
            </w:r>
            <w:proofErr w:type="spellEnd"/>
            <w:r w:rsidRPr="00914B15">
              <w:rPr>
                <w:rFonts w:ascii="Times New Roman" w:eastAsia="Calibri" w:hAnsi="Times New Roman" w:cs="Times New Roman"/>
                <w:sz w:val="24"/>
                <w:szCs w:val="24"/>
              </w:rPr>
              <w:t xml:space="preserve"> обязан вести раздельный налоговый учет по твердым полезным ископаемым, извлеченным из техногенных минеральных образований, отдельно от иных твердых полезных ископаемых, добытых </w:t>
            </w:r>
            <w:proofErr w:type="spellStart"/>
            <w:r w:rsidRPr="00914B15">
              <w:rPr>
                <w:rFonts w:ascii="Times New Roman" w:eastAsia="Calibri" w:hAnsi="Times New Roman" w:cs="Times New Roman"/>
                <w:sz w:val="24"/>
                <w:szCs w:val="24"/>
              </w:rPr>
              <w:t>недропользователем</w:t>
            </w:r>
            <w:proofErr w:type="spellEnd"/>
            <w:r w:rsidRPr="00914B15">
              <w:rPr>
                <w:rFonts w:ascii="Times New Roman" w:eastAsia="Calibri" w:hAnsi="Times New Roman" w:cs="Times New Roman"/>
                <w:sz w:val="24"/>
                <w:szCs w:val="24"/>
              </w:rPr>
              <w:t>.</w:t>
            </w:r>
          </w:p>
          <w:p w:rsidR="00B536AD" w:rsidRPr="00914B15" w:rsidRDefault="00B536AD" w:rsidP="00B536AD">
            <w:pPr>
              <w:shd w:val="clear" w:color="auto" w:fill="FFFFFF"/>
              <w:ind w:firstLine="465"/>
              <w:contextualSpacing/>
              <w:jc w:val="both"/>
              <w:rPr>
                <w:rFonts w:ascii="Times New Roman" w:eastAsia="Calibri" w:hAnsi="Times New Roman" w:cs="Times New Roman"/>
                <w:sz w:val="24"/>
                <w:szCs w:val="24"/>
              </w:rPr>
            </w:pPr>
            <w:bookmarkStart w:id="1" w:name="_32hioqz" w:colFirst="0" w:colLast="0"/>
            <w:bookmarkEnd w:id="1"/>
            <w:r w:rsidRPr="00914B15">
              <w:rPr>
                <w:rFonts w:ascii="Times New Roman" w:eastAsia="Calibri" w:hAnsi="Times New Roman" w:cs="Times New Roman"/>
                <w:sz w:val="24"/>
                <w:szCs w:val="24"/>
              </w:rPr>
              <w:t>3. Объектом обложения по твердым полезным ископаемым, извлеченным из техногенных минеральных образований, является объем реализованных твердых полезных ископаемых, извлеченных из техногенных минеральных образований.</w:t>
            </w:r>
          </w:p>
          <w:p w:rsidR="00B536AD" w:rsidRPr="00914B15" w:rsidRDefault="00B536AD" w:rsidP="00B536AD">
            <w:pPr>
              <w:shd w:val="clear" w:color="auto" w:fill="FFFFFF"/>
              <w:ind w:firstLine="465"/>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4. В целях исчисления налога на добычу полезных ископаемых по твердым полезным ископаемым, извлеченным из техногенных минеральных образований, налоговая база определяется в соответствии со статьей 767настоящего Кодекса.</w:t>
            </w:r>
          </w:p>
          <w:p w:rsidR="00B536AD" w:rsidRPr="00914B15" w:rsidRDefault="00B536AD" w:rsidP="00B536AD">
            <w:pPr>
              <w:suppressAutoHyphens/>
              <w:ind w:firstLine="355"/>
              <w:jc w:val="both"/>
              <w:rPr>
                <w:rFonts w:ascii="Times New Roman" w:hAnsi="Times New Roman" w:cs="Times New Roman"/>
                <w:bCs/>
                <w:color w:val="000000" w:themeColor="text1"/>
                <w:sz w:val="24"/>
                <w:szCs w:val="24"/>
              </w:rPr>
            </w:pPr>
          </w:p>
        </w:tc>
        <w:tc>
          <w:tcPr>
            <w:tcW w:w="4111"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ind w:firstLine="458"/>
              <w:jc w:val="both"/>
              <w:rPr>
                <w:rFonts w:ascii="Times New Roman" w:hAnsi="Times New Roman" w:cs="Times New Roman"/>
                <w:b/>
                <w:color w:val="000000" w:themeColor="text1"/>
                <w:sz w:val="24"/>
                <w:szCs w:val="24"/>
              </w:rPr>
            </w:pPr>
            <w:r w:rsidRPr="00914B15">
              <w:rPr>
                <w:rFonts w:ascii="Times New Roman" w:hAnsi="Times New Roman" w:cs="Times New Roman"/>
                <w:b/>
                <w:color w:val="000000" w:themeColor="text1"/>
                <w:sz w:val="24"/>
                <w:szCs w:val="24"/>
              </w:rPr>
              <w:lastRenderedPageBreak/>
              <w:t xml:space="preserve">статью 770 проекта исключить; </w:t>
            </w:r>
          </w:p>
        </w:tc>
        <w:tc>
          <w:tcPr>
            <w:tcW w:w="3685"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депутат</w:t>
            </w:r>
            <w:r w:rsidRPr="00914B15">
              <w:rPr>
                <w:rFonts w:ascii="Times New Roman" w:hAnsi="Times New Roman" w:cs="Times New Roman"/>
                <w:b/>
                <w:sz w:val="24"/>
                <w:szCs w:val="24"/>
                <w:lang w:val="kk-KZ"/>
              </w:rPr>
              <w:t>ы</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Рау</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М. Ергешбаев</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Е. </w:t>
            </w:r>
            <w:proofErr w:type="spellStart"/>
            <w:r w:rsidRPr="00914B15">
              <w:rPr>
                <w:rFonts w:ascii="Times New Roman" w:hAnsi="Times New Roman" w:cs="Times New Roman"/>
                <w:b/>
                <w:sz w:val="24"/>
                <w:szCs w:val="24"/>
              </w:rPr>
              <w:t>Саиров</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Л. </w:t>
            </w:r>
            <w:proofErr w:type="spellStart"/>
            <w:r w:rsidRPr="00914B15">
              <w:rPr>
                <w:rFonts w:ascii="Times New Roman" w:hAnsi="Times New Roman" w:cs="Times New Roman"/>
                <w:b/>
                <w:sz w:val="24"/>
                <w:szCs w:val="24"/>
              </w:rPr>
              <w:t>Тумашинов</w:t>
            </w:r>
            <w:proofErr w:type="spellEnd"/>
          </w:p>
          <w:p w:rsidR="00B536AD" w:rsidRPr="00914B15" w:rsidRDefault="00B536AD" w:rsidP="00B536AD">
            <w:pPr>
              <w:pStyle w:val="ad"/>
              <w:jc w:val="both"/>
              <w:rPr>
                <w:rFonts w:ascii="Times New Roman" w:hAnsi="Times New Roman" w:cs="Times New Roman"/>
                <w:bCs/>
                <w:sz w:val="24"/>
                <w:szCs w:val="24"/>
              </w:rPr>
            </w:pPr>
          </w:p>
          <w:p w:rsidR="00B536AD" w:rsidRPr="00914B15" w:rsidRDefault="00B536AD" w:rsidP="00B536AD">
            <w:pPr>
              <w:pStyle w:val="ad"/>
              <w:jc w:val="both"/>
              <w:rPr>
                <w:rFonts w:ascii="Times New Roman" w:hAnsi="Times New Roman" w:cs="Times New Roman"/>
                <w:bCs/>
                <w:sz w:val="24"/>
                <w:szCs w:val="24"/>
              </w:rPr>
            </w:pPr>
            <w:r w:rsidRPr="00914B15">
              <w:rPr>
                <w:rFonts w:ascii="Times New Roman" w:hAnsi="Times New Roman" w:cs="Times New Roman"/>
                <w:bCs/>
                <w:sz w:val="24"/>
                <w:szCs w:val="24"/>
              </w:rPr>
              <w:t xml:space="preserve">Данные виды ТМО (хвосты обогащения, отвалы бедной руды), образуя техногенное месторождение, могут иметь такое же содержание полезного компонента, что и сами месторождения.  </w:t>
            </w:r>
          </w:p>
          <w:p w:rsidR="00B536AD" w:rsidRPr="00914B15" w:rsidRDefault="00B536AD" w:rsidP="00B536AD">
            <w:pPr>
              <w:pStyle w:val="ad"/>
              <w:jc w:val="both"/>
              <w:rPr>
                <w:rFonts w:ascii="Times New Roman" w:hAnsi="Times New Roman" w:cs="Times New Roman"/>
                <w:bCs/>
                <w:sz w:val="24"/>
                <w:szCs w:val="24"/>
              </w:rPr>
            </w:pPr>
            <w:r w:rsidRPr="00914B15">
              <w:rPr>
                <w:rFonts w:ascii="Times New Roman" w:hAnsi="Times New Roman" w:cs="Times New Roman"/>
                <w:bCs/>
                <w:sz w:val="24"/>
                <w:szCs w:val="24"/>
              </w:rPr>
              <w:t xml:space="preserve">Соответственно, применение понижающего коэффициента </w:t>
            </w:r>
            <w:r w:rsidRPr="00914B15">
              <w:rPr>
                <w:rFonts w:ascii="Times New Roman" w:hAnsi="Times New Roman" w:cs="Times New Roman"/>
                <w:b/>
                <w:bCs/>
                <w:sz w:val="24"/>
                <w:szCs w:val="24"/>
              </w:rPr>
              <w:t xml:space="preserve">0,1 </w:t>
            </w:r>
            <w:r w:rsidRPr="00914B15">
              <w:rPr>
                <w:rFonts w:ascii="Times New Roman" w:hAnsi="Times New Roman" w:cs="Times New Roman"/>
                <w:bCs/>
                <w:sz w:val="24"/>
                <w:szCs w:val="24"/>
              </w:rPr>
              <w:lastRenderedPageBreak/>
              <w:t xml:space="preserve">влечёт </w:t>
            </w:r>
            <w:r w:rsidRPr="00914B15">
              <w:rPr>
                <w:rFonts w:ascii="Times New Roman" w:hAnsi="Times New Roman" w:cs="Times New Roman"/>
                <w:b/>
                <w:sz w:val="24"/>
                <w:szCs w:val="24"/>
              </w:rPr>
              <w:t>потери бюджета</w:t>
            </w:r>
            <w:r w:rsidRPr="00914B15">
              <w:rPr>
                <w:rFonts w:ascii="Times New Roman" w:hAnsi="Times New Roman" w:cs="Times New Roman"/>
                <w:bCs/>
                <w:sz w:val="24"/>
                <w:szCs w:val="24"/>
              </w:rPr>
              <w:t xml:space="preserve">.  Данные ТМО, в случае оставления и нерентабельности извлечения из них полезных ископаемых при обычных ставках НДПИ на текущей момент, со временем станут рентабельными с учетом развития технологий и неизбежного роста цен на металлы в ближайшие десятилетия. </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B536AD" w:rsidRPr="00914B15" w:rsidTr="00E47B0C">
        <w:tc>
          <w:tcPr>
            <w:tcW w:w="709" w:type="dxa"/>
          </w:tcPr>
          <w:p w:rsidR="00B536AD" w:rsidRPr="00914B15" w:rsidRDefault="00B536AD" w:rsidP="00B536AD">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jc w:val="center"/>
              <w:rPr>
                <w:rFonts w:ascii="Times New Roman" w:eastAsia="Times New Roman" w:hAnsi="Times New Roman" w:cs="Times New Roman"/>
                <w:sz w:val="24"/>
                <w:szCs w:val="24"/>
                <w:lang w:val="kk-KZ"/>
              </w:rPr>
            </w:pPr>
            <w:r w:rsidRPr="00914B15">
              <w:rPr>
                <w:rFonts w:ascii="Times New Roman" w:eastAsia="Times New Roman" w:hAnsi="Times New Roman" w:cs="Times New Roman"/>
                <w:sz w:val="24"/>
                <w:szCs w:val="24"/>
                <w:lang w:val="kk-KZ"/>
              </w:rPr>
              <w:t>пункт 1 статьи 771 проекта</w:t>
            </w:r>
          </w:p>
        </w:tc>
        <w:tc>
          <w:tcPr>
            <w:tcW w:w="3828"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shd w:val="clear" w:color="auto" w:fill="FFFFFF"/>
              <w:ind w:firstLine="607"/>
              <w:contextualSpacing/>
              <w:jc w:val="both"/>
              <w:rPr>
                <w:rFonts w:ascii="Times New Roman" w:eastAsia="Calibri" w:hAnsi="Times New Roman" w:cs="Times New Roman"/>
                <w:b/>
                <w:sz w:val="24"/>
                <w:szCs w:val="24"/>
              </w:rPr>
            </w:pPr>
            <w:r w:rsidRPr="00914B15">
              <w:rPr>
                <w:rFonts w:ascii="Times New Roman" w:eastAsia="Calibri" w:hAnsi="Times New Roman" w:cs="Times New Roman"/>
                <w:b/>
                <w:sz w:val="24"/>
                <w:szCs w:val="24"/>
              </w:rPr>
              <w:t xml:space="preserve">Статья 771. Особые положения для применения </w:t>
            </w:r>
            <w:proofErr w:type="spellStart"/>
            <w:r w:rsidRPr="00914B15">
              <w:rPr>
                <w:rFonts w:ascii="Times New Roman" w:eastAsia="Calibri" w:hAnsi="Times New Roman" w:cs="Times New Roman"/>
                <w:b/>
                <w:sz w:val="24"/>
                <w:szCs w:val="24"/>
              </w:rPr>
              <w:t>недропользователем</w:t>
            </w:r>
            <w:proofErr w:type="spellEnd"/>
            <w:r w:rsidRPr="00914B15">
              <w:rPr>
                <w:rFonts w:ascii="Times New Roman" w:eastAsia="Calibri" w:hAnsi="Times New Roman" w:cs="Times New Roman"/>
                <w:b/>
                <w:sz w:val="24"/>
                <w:szCs w:val="24"/>
              </w:rPr>
              <w:t xml:space="preserve"> ставки </w:t>
            </w:r>
            <w:r w:rsidRPr="00914B15">
              <w:rPr>
                <w:rFonts w:ascii="Times New Roman" w:eastAsia="Calibri" w:hAnsi="Times New Roman" w:cs="Times New Roman"/>
                <w:b/>
                <w:sz w:val="24"/>
                <w:szCs w:val="24"/>
              </w:rPr>
              <w:lastRenderedPageBreak/>
              <w:t>налога на добычу полезных ископаемых по техногенным минеральным образованиям, подлежащим использованию без извлечения из них твердых полезных ископаемых для собственных производственных нужд или реализации</w:t>
            </w:r>
          </w:p>
          <w:p w:rsidR="00B536AD" w:rsidRPr="00914B15" w:rsidRDefault="00B536AD" w:rsidP="00B536AD">
            <w:pPr>
              <w:shd w:val="clear" w:color="auto" w:fill="FFFFFF"/>
              <w:ind w:firstLine="607"/>
              <w:contextualSpacing/>
              <w:jc w:val="both"/>
              <w:rPr>
                <w:rFonts w:ascii="Times New Roman" w:eastAsia="Calibri" w:hAnsi="Times New Roman" w:cs="Times New Roman"/>
                <w:sz w:val="24"/>
                <w:szCs w:val="24"/>
              </w:rPr>
            </w:pPr>
          </w:p>
          <w:p w:rsidR="00B536AD" w:rsidRPr="00914B15" w:rsidRDefault="00B536AD" w:rsidP="00B536AD">
            <w:pPr>
              <w:shd w:val="clear" w:color="auto" w:fill="FFFFFF"/>
              <w:ind w:firstLine="607"/>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1. При исчислении налога на добычу полезных ископаемых по техногенным минеральным образованиям, подлежащим использованию </w:t>
            </w:r>
            <w:proofErr w:type="spellStart"/>
            <w:r w:rsidRPr="00914B15">
              <w:rPr>
                <w:rFonts w:ascii="Times New Roman" w:eastAsia="Calibri" w:hAnsi="Times New Roman" w:cs="Times New Roman"/>
                <w:sz w:val="24"/>
                <w:szCs w:val="24"/>
              </w:rPr>
              <w:t>недропользователем</w:t>
            </w:r>
            <w:proofErr w:type="spellEnd"/>
            <w:r w:rsidRPr="00914B15">
              <w:rPr>
                <w:rFonts w:ascii="Times New Roman" w:eastAsia="Calibri" w:hAnsi="Times New Roman" w:cs="Times New Roman"/>
                <w:sz w:val="24"/>
                <w:szCs w:val="24"/>
              </w:rPr>
              <w:t xml:space="preserve"> без извлечения из них твердых полезных ископаемых для собственных производственных нужд или реализации, применяются ставки налога на добычу полезных ископаемых для метаморфических пород в соответствии с пунктом 1 статьи 775 настоящего Кодекса.</w:t>
            </w:r>
          </w:p>
          <w:p w:rsidR="00B536AD" w:rsidRPr="00914B15" w:rsidRDefault="00B536AD" w:rsidP="00B536AD">
            <w:pPr>
              <w:shd w:val="clear" w:color="auto" w:fill="FFFFFF"/>
              <w:ind w:firstLine="607"/>
              <w:contextualSpacing/>
              <w:jc w:val="both"/>
              <w:rPr>
                <w:rFonts w:ascii="Times New Roman" w:eastAsia="Calibri" w:hAnsi="Times New Roman" w:cs="Times New Roman"/>
                <w:sz w:val="24"/>
                <w:szCs w:val="24"/>
              </w:rPr>
            </w:pPr>
            <w:r w:rsidRPr="00914B15">
              <w:rPr>
                <w:rFonts w:ascii="Times New Roman" w:eastAsia="Calibri" w:hAnsi="Times New Roman" w:cs="Times New Roman"/>
                <w:sz w:val="24"/>
                <w:szCs w:val="24"/>
              </w:rPr>
              <w:t xml:space="preserve">2. Объектом обложения по техногенным минеральным образованиям, подлежащим использованию без извлечения из них твердых полезных ископаемых, является физический объем реализуемых или используемых для собственных производственных нужд </w:t>
            </w:r>
            <w:r w:rsidRPr="00914B15">
              <w:rPr>
                <w:rFonts w:ascii="Times New Roman" w:eastAsia="Calibri" w:hAnsi="Times New Roman" w:cs="Times New Roman"/>
                <w:sz w:val="24"/>
                <w:szCs w:val="24"/>
              </w:rPr>
              <w:lastRenderedPageBreak/>
              <w:t>техногенных минеральных образований.</w:t>
            </w:r>
          </w:p>
          <w:p w:rsidR="00B536AD" w:rsidRPr="00914B15" w:rsidRDefault="00B536AD" w:rsidP="00B536AD">
            <w:pPr>
              <w:suppressAutoHyphens/>
              <w:ind w:firstLine="355"/>
              <w:jc w:val="both"/>
              <w:rPr>
                <w:rFonts w:ascii="Times New Roman" w:hAnsi="Times New Roman" w:cs="Times New Roman"/>
                <w:bCs/>
                <w:color w:val="000000" w:themeColor="text1"/>
                <w:sz w:val="24"/>
                <w:szCs w:val="24"/>
              </w:rPr>
            </w:pPr>
          </w:p>
        </w:tc>
        <w:tc>
          <w:tcPr>
            <w:tcW w:w="4111"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suppressAutoHyphens/>
              <w:ind w:firstLine="355"/>
              <w:jc w:val="both"/>
              <w:rPr>
                <w:rFonts w:ascii="Times New Roman" w:hAnsi="Times New Roman" w:cs="Times New Roman"/>
                <w:bCs/>
                <w:color w:val="000000" w:themeColor="text1"/>
                <w:sz w:val="24"/>
                <w:szCs w:val="24"/>
              </w:rPr>
            </w:pPr>
            <w:r w:rsidRPr="00914B15">
              <w:rPr>
                <w:rFonts w:ascii="Times New Roman" w:hAnsi="Times New Roman" w:cs="Times New Roman"/>
                <w:b/>
                <w:bCs/>
                <w:color w:val="000000" w:themeColor="text1"/>
                <w:sz w:val="24"/>
                <w:szCs w:val="24"/>
              </w:rPr>
              <w:lastRenderedPageBreak/>
              <w:t>пункт 1</w:t>
            </w:r>
            <w:r w:rsidRPr="00914B15">
              <w:rPr>
                <w:rFonts w:ascii="Times New Roman" w:hAnsi="Times New Roman" w:cs="Times New Roman"/>
                <w:bCs/>
                <w:color w:val="000000" w:themeColor="text1"/>
                <w:sz w:val="24"/>
                <w:szCs w:val="24"/>
              </w:rPr>
              <w:t xml:space="preserve"> статьи 771 проекта изложить в следующей редакции:</w:t>
            </w:r>
          </w:p>
          <w:p w:rsidR="00B536AD" w:rsidRPr="00914B15" w:rsidRDefault="00B536AD" w:rsidP="00B536AD">
            <w:pPr>
              <w:suppressAutoHyphens/>
              <w:ind w:firstLine="355"/>
              <w:jc w:val="both"/>
              <w:rPr>
                <w:rFonts w:ascii="Times New Roman" w:hAnsi="Times New Roman" w:cs="Times New Roman"/>
                <w:bCs/>
                <w:color w:val="000000" w:themeColor="text1"/>
                <w:sz w:val="24"/>
                <w:szCs w:val="24"/>
              </w:rPr>
            </w:pPr>
            <w:r w:rsidRPr="00914B15">
              <w:rPr>
                <w:rFonts w:ascii="Times New Roman" w:hAnsi="Times New Roman" w:cs="Times New Roman"/>
                <w:bCs/>
                <w:color w:val="000000" w:themeColor="text1"/>
                <w:sz w:val="24"/>
                <w:szCs w:val="24"/>
              </w:rPr>
              <w:lastRenderedPageBreak/>
              <w:t xml:space="preserve">«1. При исчислении налога на добычу полезных ископаемых по техногенным минеральным образованиям </w:t>
            </w:r>
            <w:r w:rsidRPr="00914B15">
              <w:rPr>
                <w:rFonts w:ascii="Times New Roman" w:hAnsi="Times New Roman" w:cs="Times New Roman"/>
                <w:b/>
                <w:color w:val="000000" w:themeColor="text1"/>
                <w:sz w:val="24"/>
                <w:szCs w:val="24"/>
              </w:rPr>
              <w:t xml:space="preserve">(вскрыша, вмещающая порода, зола и </w:t>
            </w:r>
            <w:proofErr w:type="spellStart"/>
            <w:r w:rsidRPr="00914B15">
              <w:rPr>
                <w:rFonts w:ascii="Times New Roman" w:hAnsi="Times New Roman" w:cs="Times New Roman"/>
                <w:b/>
                <w:color w:val="000000" w:themeColor="text1"/>
                <w:sz w:val="24"/>
                <w:szCs w:val="24"/>
              </w:rPr>
              <w:t>золошлаки</w:t>
            </w:r>
            <w:proofErr w:type="spellEnd"/>
            <w:r w:rsidRPr="00914B15">
              <w:rPr>
                <w:rFonts w:ascii="Times New Roman" w:hAnsi="Times New Roman" w:cs="Times New Roman"/>
                <w:b/>
                <w:color w:val="000000" w:themeColor="text1"/>
                <w:sz w:val="24"/>
                <w:szCs w:val="24"/>
              </w:rPr>
              <w:t>)</w:t>
            </w:r>
            <w:r w:rsidRPr="00914B15">
              <w:rPr>
                <w:rFonts w:ascii="Times New Roman" w:hAnsi="Times New Roman" w:cs="Times New Roman"/>
                <w:bCs/>
                <w:color w:val="000000" w:themeColor="text1"/>
                <w:sz w:val="24"/>
                <w:szCs w:val="24"/>
              </w:rPr>
              <w:t xml:space="preserve">, подлежащим использованию </w:t>
            </w:r>
            <w:proofErr w:type="spellStart"/>
            <w:r w:rsidRPr="00914B15">
              <w:rPr>
                <w:rFonts w:ascii="Times New Roman" w:hAnsi="Times New Roman" w:cs="Times New Roman"/>
                <w:bCs/>
                <w:color w:val="000000" w:themeColor="text1"/>
                <w:sz w:val="24"/>
                <w:szCs w:val="24"/>
              </w:rPr>
              <w:t>недропользователем</w:t>
            </w:r>
            <w:proofErr w:type="spellEnd"/>
            <w:r w:rsidRPr="00914B15">
              <w:rPr>
                <w:rFonts w:ascii="Times New Roman" w:hAnsi="Times New Roman" w:cs="Times New Roman"/>
                <w:bCs/>
                <w:color w:val="000000" w:themeColor="text1"/>
                <w:sz w:val="24"/>
                <w:szCs w:val="24"/>
              </w:rPr>
              <w:t xml:space="preserve"> без извлечения из них твердых полезных ископаемых для собственных производственных нужд, </w:t>
            </w:r>
            <w:r w:rsidRPr="00914B15">
              <w:rPr>
                <w:rFonts w:ascii="Times New Roman" w:hAnsi="Times New Roman" w:cs="Times New Roman"/>
                <w:b/>
                <w:color w:val="000000" w:themeColor="text1"/>
                <w:sz w:val="24"/>
                <w:szCs w:val="24"/>
              </w:rPr>
              <w:t>без</w:t>
            </w:r>
            <w:r w:rsidRPr="00914B15">
              <w:rPr>
                <w:rFonts w:ascii="Times New Roman" w:hAnsi="Times New Roman" w:cs="Times New Roman"/>
                <w:bCs/>
                <w:color w:val="000000" w:themeColor="text1"/>
                <w:sz w:val="24"/>
                <w:szCs w:val="24"/>
              </w:rPr>
              <w:t xml:space="preserve"> </w:t>
            </w:r>
            <w:r w:rsidRPr="00914B15">
              <w:rPr>
                <w:rFonts w:ascii="Times New Roman" w:hAnsi="Times New Roman" w:cs="Times New Roman"/>
                <w:b/>
                <w:color w:val="000000" w:themeColor="text1"/>
                <w:sz w:val="24"/>
                <w:szCs w:val="24"/>
              </w:rPr>
              <w:t>извлечения полезных компонентов в результате переработки</w:t>
            </w:r>
            <w:r w:rsidRPr="00914B15">
              <w:rPr>
                <w:rFonts w:ascii="Times New Roman" w:hAnsi="Times New Roman" w:cs="Times New Roman"/>
                <w:bCs/>
                <w:color w:val="000000" w:themeColor="text1"/>
                <w:sz w:val="24"/>
                <w:szCs w:val="24"/>
              </w:rPr>
              <w:t xml:space="preserve"> или реализации, применяются ставки налога на добычу полезных ископаемых для метаморфических пород в соответствии с пунктом 1 статьи 775 настоящего Кодекса.</w:t>
            </w:r>
          </w:p>
          <w:p w:rsidR="00B536AD" w:rsidRPr="00914B15" w:rsidRDefault="00B536AD" w:rsidP="00B536AD">
            <w:pPr>
              <w:suppressAutoHyphens/>
              <w:ind w:firstLine="355"/>
              <w:jc w:val="both"/>
              <w:rPr>
                <w:rFonts w:ascii="Times New Roman" w:hAnsi="Times New Roman" w:cs="Times New Roman"/>
                <w:b/>
                <w:color w:val="000000" w:themeColor="text1"/>
                <w:sz w:val="24"/>
                <w:szCs w:val="24"/>
              </w:rPr>
            </w:pPr>
            <w:r w:rsidRPr="00914B15">
              <w:rPr>
                <w:rFonts w:ascii="Times New Roman" w:hAnsi="Times New Roman" w:cs="Times New Roman"/>
                <w:b/>
                <w:color w:val="000000" w:themeColor="text1"/>
                <w:sz w:val="24"/>
                <w:szCs w:val="24"/>
              </w:rPr>
              <w:t xml:space="preserve">При этом в случае использования </w:t>
            </w:r>
            <w:proofErr w:type="spellStart"/>
            <w:r w:rsidRPr="00914B15">
              <w:rPr>
                <w:rFonts w:ascii="Times New Roman" w:hAnsi="Times New Roman" w:cs="Times New Roman"/>
                <w:b/>
                <w:color w:val="000000" w:themeColor="text1"/>
                <w:sz w:val="24"/>
                <w:szCs w:val="24"/>
              </w:rPr>
              <w:t>недропользователем</w:t>
            </w:r>
            <w:proofErr w:type="spellEnd"/>
            <w:r w:rsidRPr="00914B15">
              <w:rPr>
                <w:rFonts w:ascii="Times New Roman" w:hAnsi="Times New Roman" w:cs="Times New Roman"/>
                <w:b/>
                <w:color w:val="000000" w:themeColor="text1"/>
                <w:sz w:val="24"/>
                <w:szCs w:val="24"/>
              </w:rPr>
              <w:t xml:space="preserve">   указанных техногенных минеральных образований в целях рекультивации нарушенных земель, ликвидации последствий недропользования, заполнения (закладки, засыпки) выработанных пространств (пустот) в земле или недрах, а также в случае реализации другим </w:t>
            </w:r>
            <w:proofErr w:type="spellStart"/>
            <w:r w:rsidRPr="00914B15">
              <w:rPr>
                <w:rFonts w:ascii="Times New Roman" w:hAnsi="Times New Roman" w:cs="Times New Roman"/>
                <w:b/>
                <w:color w:val="000000" w:themeColor="text1"/>
                <w:sz w:val="24"/>
                <w:szCs w:val="24"/>
              </w:rPr>
              <w:t>недропользователям</w:t>
            </w:r>
            <w:proofErr w:type="spellEnd"/>
            <w:r w:rsidRPr="00914B15">
              <w:rPr>
                <w:rFonts w:ascii="Times New Roman" w:hAnsi="Times New Roman" w:cs="Times New Roman"/>
                <w:b/>
                <w:color w:val="000000" w:themeColor="text1"/>
                <w:sz w:val="24"/>
                <w:szCs w:val="24"/>
              </w:rPr>
              <w:t xml:space="preserve"> для указанных целей, третьим лицам, являющихся подрядчиками для </w:t>
            </w:r>
            <w:r w:rsidRPr="00914B15">
              <w:rPr>
                <w:rFonts w:ascii="Times New Roman" w:hAnsi="Times New Roman" w:cs="Times New Roman"/>
                <w:b/>
                <w:color w:val="000000" w:themeColor="text1"/>
                <w:sz w:val="24"/>
                <w:szCs w:val="24"/>
              </w:rPr>
              <w:lastRenderedPageBreak/>
              <w:t>использования в строительстве и реконструкции автомобильных дорог общего пользования, железных дорог, государственных гидротехнических сооружений налог на добычу полезных ископаемых исчисляется по ставке 0 процента.»;</w:t>
            </w:r>
          </w:p>
        </w:tc>
        <w:tc>
          <w:tcPr>
            <w:tcW w:w="3685" w:type="dxa"/>
            <w:tcBorders>
              <w:top w:val="single" w:sz="6" w:space="0" w:color="auto"/>
              <w:left w:val="single" w:sz="6" w:space="0" w:color="auto"/>
              <w:bottom w:val="single" w:sz="6" w:space="0" w:color="auto"/>
              <w:right w:val="single" w:sz="6" w:space="0" w:color="auto"/>
            </w:tcBorders>
          </w:tcPr>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lastRenderedPageBreak/>
              <w:t>депутат</w:t>
            </w:r>
            <w:r w:rsidRPr="00914B15">
              <w:rPr>
                <w:rFonts w:ascii="Times New Roman" w:hAnsi="Times New Roman" w:cs="Times New Roman"/>
                <w:b/>
                <w:sz w:val="24"/>
                <w:szCs w:val="24"/>
                <w:lang w:val="kk-KZ"/>
              </w:rPr>
              <w:t>ы</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А. </w:t>
            </w:r>
            <w:proofErr w:type="spellStart"/>
            <w:r w:rsidRPr="00914B15">
              <w:rPr>
                <w:rFonts w:ascii="Times New Roman" w:hAnsi="Times New Roman" w:cs="Times New Roman"/>
                <w:b/>
                <w:sz w:val="24"/>
                <w:szCs w:val="24"/>
              </w:rPr>
              <w:t>Рау</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М. Ергешбаев</w:t>
            </w:r>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lastRenderedPageBreak/>
              <w:t xml:space="preserve">Е. </w:t>
            </w:r>
            <w:proofErr w:type="spellStart"/>
            <w:r w:rsidRPr="00914B15">
              <w:rPr>
                <w:rFonts w:ascii="Times New Roman" w:hAnsi="Times New Roman" w:cs="Times New Roman"/>
                <w:b/>
                <w:sz w:val="24"/>
                <w:szCs w:val="24"/>
              </w:rPr>
              <w:t>Саиров</w:t>
            </w:r>
            <w:proofErr w:type="spellEnd"/>
          </w:p>
          <w:p w:rsidR="00B536AD" w:rsidRPr="00914B15" w:rsidRDefault="00B536AD" w:rsidP="00B536AD">
            <w:pPr>
              <w:pStyle w:val="ad"/>
              <w:jc w:val="center"/>
              <w:rPr>
                <w:rFonts w:ascii="Times New Roman" w:hAnsi="Times New Roman" w:cs="Times New Roman"/>
                <w:b/>
                <w:sz w:val="24"/>
                <w:szCs w:val="24"/>
              </w:rPr>
            </w:pPr>
            <w:r w:rsidRPr="00914B15">
              <w:rPr>
                <w:rFonts w:ascii="Times New Roman" w:hAnsi="Times New Roman" w:cs="Times New Roman"/>
                <w:b/>
                <w:sz w:val="24"/>
                <w:szCs w:val="24"/>
              </w:rPr>
              <w:t xml:space="preserve">Л. </w:t>
            </w:r>
            <w:proofErr w:type="spellStart"/>
            <w:r w:rsidRPr="00914B15">
              <w:rPr>
                <w:rFonts w:ascii="Times New Roman" w:hAnsi="Times New Roman" w:cs="Times New Roman"/>
                <w:b/>
                <w:sz w:val="24"/>
                <w:szCs w:val="24"/>
              </w:rPr>
              <w:t>Тумашинов</w:t>
            </w:r>
            <w:proofErr w:type="spellEnd"/>
          </w:p>
          <w:p w:rsidR="00B536AD" w:rsidRPr="00914B15" w:rsidRDefault="00B536AD" w:rsidP="00B536AD">
            <w:pPr>
              <w:pStyle w:val="ad"/>
              <w:jc w:val="both"/>
              <w:rPr>
                <w:rFonts w:ascii="Times New Roman" w:hAnsi="Times New Roman" w:cs="Times New Roman"/>
                <w:bCs/>
                <w:sz w:val="24"/>
                <w:szCs w:val="24"/>
              </w:rPr>
            </w:pPr>
            <w:r w:rsidRPr="00914B15">
              <w:rPr>
                <w:rFonts w:ascii="Times New Roman" w:hAnsi="Times New Roman" w:cs="Times New Roman"/>
                <w:bCs/>
                <w:sz w:val="24"/>
                <w:szCs w:val="24"/>
              </w:rPr>
              <w:t xml:space="preserve">Необходимы уточнения в части видов ТМО с учетом их разновидности и традиционного использования в строительстве.  Кроме того, в тех случаях, когда такие ТМО используются в государственных нуждах при строительстве и реконструкции  автодорог, государственных водохранилищ или в тех случаях, когда такие ТМО возвращаются в государственную собственность  в результате работ по ликвидации последствий недропользования, в том числе в результате закладки и заполнения выработанных пустот в земле и недрах, то </w:t>
            </w:r>
            <w:proofErr w:type="spellStart"/>
            <w:r w:rsidRPr="00914B15">
              <w:rPr>
                <w:rFonts w:ascii="Times New Roman" w:hAnsi="Times New Roman" w:cs="Times New Roman"/>
                <w:bCs/>
                <w:sz w:val="24"/>
                <w:szCs w:val="24"/>
              </w:rPr>
              <w:t>насчисление</w:t>
            </w:r>
            <w:proofErr w:type="spellEnd"/>
            <w:r w:rsidRPr="00914B15">
              <w:rPr>
                <w:rFonts w:ascii="Times New Roman" w:hAnsi="Times New Roman" w:cs="Times New Roman"/>
                <w:bCs/>
                <w:sz w:val="24"/>
                <w:szCs w:val="24"/>
              </w:rPr>
              <w:t xml:space="preserve"> НДПИ является нелогичным, так как такие природные ресурсы, по сути, возвращаются государству в качестве строительного материала. </w:t>
            </w:r>
          </w:p>
          <w:p w:rsidR="00B536AD" w:rsidRPr="00914B15" w:rsidRDefault="00B536AD" w:rsidP="00B536AD">
            <w:pPr>
              <w:pStyle w:val="ad"/>
              <w:jc w:val="both"/>
              <w:rPr>
                <w:rFonts w:ascii="Times New Roman" w:hAnsi="Times New Roman" w:cs="Times New Roman"/>
                <w:bCs/>
                <w:sz w:val="24"/>
                <w:szCs w:val="24"/>
              </w:rPr>
            </w:pPr>
          </w:p>
          <w:p w:rsidR="00B536AD" w:rsidRPr="00914B15" w:rsidRDefault="00B536AD" w:rsidP="00B536AD">
            <w:pPr>
              <w:pStyle w:val="ad"/>
              <w:jc w:val="both"/>
              <w:rPr>
                <w:rFonts w:ascii="Times New Roman" w:hAnsi="Times New Roman" w:cs="Times New Roman"/>
                <w:bCs/>
                <w:sz w:val="24"/>
                <w:szCs w:val="24"/>
              </w:rPr>
            </w:pPr>
            <w:r w:rsidRPr="00914B15">
              <w:rPr>
                <w:rFonts w:ascii="Times New Roman" w:hAnsi="Times New Roman" w:cs="Times New Roman"/>
                <w:bCs/>
                <w:sz w:val="24"/>
                <w:szCs w:val="24"/>
              </w:rPr>
              <w:t>Данная мера позволит сократить вскрытие новых карьеров общераспространенных полезных ископаемых и избежать негативное воздействие на окружающую среду.</w:t>
            </w:r>
          </w:p>
        </w:tc>
        <w:tc>
          <w:tcPr>
            <w:tcW w:w="1700" w:type="dxa"/>
          </w:tcPr>
          <w:p w:rsidR="00B536AD" w:rsidRPr="00914B15" w:rsidRDefault="00B536AD" w:rsidP="00B536AD">
            <w:pPr>
              <w:widowControl w:val="0"/>
              <w:jc w:val="both"/>
              <w:rPr>
                <w:rFonts w:ascii="Times New Roman" w:eastAsia="Times New Roman" w:hAnsi="Times New Roman" w:cs="Times New Roman"/>
                <w:b/>
                <w:sz w:val="24"/>
                <w:szCs w:val="24"/>
                <w:lang w:eastAsia="ru-RU"/>
              </w:rPr>
            </w:pPr>
          </w:p>
        </w:tc>
      </w:tr>
      <w:tr w:rsidR="00CF2F18" w:rsidRPr="00914B15" w:rsidTr="00E47B0C">
        <w:tc>
          <w:tcPr>
            <w:tcW w:w="709" w:type="dxa"/>
          </w:tcPr>
          <w:p w:rsidR="00CF2F18" w:rsidRPr="00914B15" w:rsidRDefault="00CF2F18" w:rsidP="00CF2F18">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F18" w:rsidRPr="00DB36D7" w:rsidRDefault="00CF2F18" w:rsidP="00CF2F18">
            <w:pPr>
              <w:ind w:left="-34" w:right="-82"/>
              <w:jc w:val="center"/>
              <w:rPr>
                <w:rFonts w:ascii="Times New Roman" w:hAnsi="Times New Roman" w:cs="Times New Roman"/>
              </w:rPr>
            </w:pPr>
            <w:r w:rsidRPr="00DB36D7">
              <w:rPr>
                <w:rFonts w:ascii="Times New Roman" w:hAnsi="Times New Roman" w:cs="Times New Roman"/>
              </w:rPr>
              <w:t>статья 30 проекта Кодекса</w:t>
            </w:r>
          </w:p>
        </w:tc>
        <w:tc>
          <w:tcPr>
            <w:tcW w:w="3828" w:type="dxa"/>
          </w:tcPr>
          <w:p w:rsidR="00CF2F18" w:rsidRPr="00DB36D7" w:rsidRDefault="00CF2F18" w:rsidP="00CF2F18">
            <w:pPr>
              <w:ind w:firstLine="465"/>
              <w:jc w:val="both"/>
              <w:rPr>
                <w:rFonts w:ascii="Times New Roman" w:hAnsi="Times New Roman" w:cs="Times New Roman"/>
                <w:b/>
              </w:rPr>
            </w:pPr>
            <w:r w:rsidRPr="00DB36D7">
              <w:rPr>
                <w:rFonts w:ascii="Times New Roman" w:hAnsi="Times New Roman" w:cs="Times New Roman"/>
                <w:b/>
              </w:rPr>
              <w:t xml:space="preserve">Статья 30. Налоговые льготы </w:t>
            </w:r>
          </w:p>
          <w:p w:rsidR="00CF2F18" w:rsidRPr="00DB36D7" w:rsidRDefault="00CF2F18" w:rsidP="00CF2F18">
            <w:pPr>
              <w:ind w:firstLine="465"/>
              <w:jc w:val="both"/>
              <w:rPr>
                <w:rFonts w:ascii="Times New Roman" w:hAnsi="Times New Roman" w:cs="Times New Roman"/>
              </w:rPr>
            </w:pPr>
          </w:p>
          <w:p w:rsidR="00CF2F18" w:rsidRPr="00DB36D7" w:rsidRDefault="00CF2F18" w:rsidP="00CF2F18">
            <w:pPr>
              <w:ind w:firstLine="465"/>
              <w:jc w:val="both"/>
              <w:rPr>
                <w:rFonts w:ascii="Times New Roman" w:hAnsi="Times New Roman" w:cs="Times New Roman"/>
              </w:rPr>
            </w:pPr>
            <w:r w:rsidRPr="00DB36D7">
              <w:rPr>
                <w:rFonts w:ascii="Times New Roman" w:hAnsi="Times New Roman" w:cs="Times New Roman"/>
              </w:rPr>
              <w:t>1.</w:t>
            </w:r>
            <w:r w:rsidRPr="00DB36D7">
              <w:rPr>
                <w:rFonts w:ascii="Times New Roman" w:hAnsi="Times New Roman" w:cs="Times New Roman"/>
              </w:rPr>
              <w:tab/>
              <w:t>Налоговая льгота – преимущество, предоставленное в соответствии с нормами налогового законодательства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w:t>
            </w:r>
          </w:p>
          <w:p w:rsidR="00CF2F18" w:rsidRPr="00DB36D7" w:rsidRDefault="00CF2F18" w:rsidP="00CF2F18">
            <w:pPr>
              <w:ind w:firstLine="465"/>
              <w:jc w:val="both"/>
              <w:rPr>
                <w:rFonts w:ascii="Times New Roman" w:hAnsi="Times New Roman" w:cs="Times New Roman"/>
                <w:b/>
              </w:rPr>
            </w:pPr>
            <w:r w:rsidRPr="00DB36D7">
              <w:rPr>
                <w:rFonts w:ascii="Times New Roman" w:hAnsi="Times New Roman" w:cs="Times New Roman"/>
                <w:b/>
              </w:rPr>
              <w:t>2.</w:t>
            </w:r>
            <w:r w:rsidRPr="00DB36D7">
              <w:rPr>
                <w:rFonts w:ascii="Times New Roman" w:hAnsi="Times New Roman" w:cs="Times New Roman"/>
                <w:b/>
              </w:rPr>
              <w:tab/>
              <w:t>Уполномоченным органом в области налоговой политики в соответствии с Бюджетным кодексом Республики Казахстан ежегодно составляется аналитический отчет о налоговых расходах, содержащий оценку эффективности налоговых льгот и целесообразности их дальнейшего применения.</w:t>
            </w:r>
          </w:p>
          <w:p w:rsidR="00CF2F18" w:rsidRPr="00DB36D7" w:rsidRDefault="00CF2F18" w:rsidP="00CF2F18">
            <w:pPr>
              <w:ind w:firstLine="465"/>
              <w:jc w:val="both"/>
              <w:rPr>
                <w:rFonts w:ascii="Times New Roman" w:hAnsi="Times New Roman" w:cs="Times New Roman"/>
              </w:rPr>
            </w:pPr>
            <w:r w:rsidRPr="00DB36D7">
              <w:rPr>
                <w:rFonts w:ascii="Times New Roman" w:hAnsi="Times New Roman" w:cs="Times New Roman"/>
              </w:rPr>
              <w:t>…</w:t>
            </w:r>
          </w:p>
          <w:p w:rsidR="00CF2F18" w:rsidRPr="00DB36D7" w:rsidRDefault="00CF2F18" w:rsidP="00CF2F18">
            <w:pPr>
              <w:ind w:firstLine="175"/>
              <w:jc w:val="both"/>
              <w:rPr>
                <w:rFonts w:ascii="Times New Roman" w:hAnsi="Times New Roman" w:cs="Times New Roman"/>
              </w:rPr>
            </w:pPr>
          </w:p>
        </w:tc>
        <w:tc>
          <w:tcPr>
            <w:tcW w:w="4111" w:type="dxa"/>
          </w:tcPr>
          <w:p w:rsidR="00CF2F18" w:rsidRPr="00DB36D7" w:rsidRDefault="00CF2F18" w:rsidP="00CF2F18">
            <w:pPr>
              <w:ind w:right="4" w:firstLine="458"/>
              <w:jc w:val="both"/>
              <w:rPr>
                <w:rFonts w:ascii="Times New Roman" w:hAnsi="Times New Roman" w:cs="Times New Roman"/>
              </w:rPr>
            </w:pPr>
            <w:r w:rsidRPr="00DB36D7">
              <w:rPr>
                <w:rFonts w:ascii="Times New Roman" w:hAnsi="Times New Roman" w:cs="Times New Roman"/>
                <w:b/>
              </w:rPr>
              <w:t>пункт 2</w:t>
            </w:r>
            <w:r w:rsidRPr="00DB36D7">
              <w:rPr>
                <w:rFonts w:ascii="Times New Roman" w:hAnsi="Times New Roman" w:cs="Times New Roman"/>
              </w:rPr>
              <w:t xml:space="preserve"> статьи 30 дополнить </w:t>
            </w:r>
            <w:r w:rsidRPr="00DB36D7">
              <w:rPr>
                <w:rFonts w:ascii="Times New Roman" w:hAnsi="Times New Roman" w:cs="Times New Roman"/>
                <w:b/>
              </w:rPr>
              <w:t>частью второй</w:t>
            </w:r>
            <w:r w:rsidRPr="00DB36D7">
              <w:rPr>
                <w:rFonts w:ascii="Times New Roman" w:hAnsi="Times New Roman" w:cs="Times New Roman"/>
              </w:rPr>
              <w:t xml:space="preserve"> следующего содержания:</w:t>
            </w:r>
          </w:p>
          <w:p w:rsidR="00CF2F18" w:rsidRPr="00DB36D7" w:rsidRDefault="00CF2F18" w:rsidP="00CF2F18">
            <w:pPr>
              <w:ind w:right="4" w:firstLine="458"/>
              <w:jc w:val="both"/>
              <w:rPr>
                <w:rFonts w:ascii="Times New Roman" w:hAnsi="Times New Roman" w:cs="Times New Roman"/>
                <w:b/>
              </w:rPr>
            </w:pPr>
            <w:r w:rsidRPr="00DB36D7">
              <w:rPr>
                <w:rFonts w:ascii="Times New Roman" w:hAnsi="Times New Roman" w:cs="Times New Roman"/>
                <w:b/>
              </w:rPr>
              <w:t>«Аналитический отчет о налоговых расходах, содержащий оценку эффективности налоговых льгот и целесообразности их дальнейшего применения ежегодно направляется уполномоченным органом в области налоговой политики в Мажилис Парламента Республики Казахстан.»;</w:t>
            </w:r>
          </w:p>
        </w:tc>
        <w:tc>
          <w:tcPr>
            <w:tcW w:w="3685" w:type="dxa"/>
          </w:tcPr>
          <w:p w:rsidR="00CF2F18" w:rsidRPr="00DB36D7" w:rsidRDefault="00CF2F18" w:rsidP="00CF2F18">
            <w:pPr>
              <w:widowControl w:val="0"/>
              <w:jc w:val="center"/>
              <w:rPr>
                <w:rFonts w:ascii="Times New Roman" w:hAnsi="Times New Roman" w:cs="Times New Roman"/>
                <w:b/>
              </w:rPr>
            </w:pPr>
            <w:r w:rsidRPr="00DB36D7">
              <w:rPr>
                <w:rFonts w:ascii="Times New Roman" w:hAnsi="Times New Roman" w:cs="Times New Roman"/>
                <w:b/>
              </w:rPr>
              <w:t>депутат</w:t>
            </w:r>
          </w:p>
          <w:p w:rsidR="00CF2F18" w:rsidRPr="00DB36D7" w:rsidRDefault="00CF2F18" w:rsidP="00CF2F18">
            <w:pPr>
              <w:widowControl w:val="0"/>
              <w:jc w:val="center"/>
              <w:rPr>
                <w:rFonts w:ascii="Times New Roman" w:hAnsi="Times New Roman" w:cs="Times New Roman"/>
                <w:b/>
              </w:rPr>
            </w:pPr>
            <w:r w:rsidRPr="00DB36D7">
              <w:rPr>
                <w:rFonts w:ascii="Times New Roman" w:hAnsi="Times New Roman" w:cs="Times New Roman"/>
                <w:b/>
              </w:rPr>
              <w:t xml:space="preserve">А. </w:t>
            </w:r>
            <w:proofErr w:type="spellStart"/>
            <w:r w:rsidRPr="00DB36D7">
              <w:rPr>
                <w:rFonts w:ascii="Times New Roman" w:hAnsi="Times New Roman" w:cs="Times New Roman"/>
                <w:b/>
              </w:rPr>
              <w:t>Аймагамбетов</w:t>
            </w:r>
            <w:proofErr w:type="spellEnd"/>
          </w:p>
          <w:p w:rsidR="00CF2F18" w:rsidRPr="00DB36D7" w:rsidRDefault="00CF2F18" w:rsidP="00CF2F18">
            <w:pPr>
              <w:widowControl w:val="0"/>
              <w:ind w:firstLine="317"/>
              <w:jc w:val="both"/>
              <w:rPr>
                <w:rFonts w:ascii="Times New Roman" w:hAnsi="Times New Roman" w:cs="Times New Roman"/>
              </w:rPr>
            </w:pPr>
          </w:p>
          <w:p w:rsidR="00CF2F18" w:rsidRPr="00DB36D7" w:rsidRDefault="00CF2F18" w:rsidP="00CF2F18">
            <w:pPr>
              <w:widowControl w:val="0"/>
              <w:ind w:firstLine="317"/>
              <w:jc w:val="both"/>
              <w:rPr>
                <w:rFonts w:ascii="Times New Roman" w:hAnsi="Times New Roman" w:cs="Times New Roman"/>
              </w:rPr>
            </w:pPr>
            <w:r w:rsidRPr="00DB36D7">
              <w:rPr>
                <w:rFonts w:ascii="Times New Roman" w:hAnsi="Times New Roman" w:cs="Times New Roman"/>
              </w:rPr>
              <w:t>В целях информирования депутатов Мажилиса Парламента об эффективности применяемых налоговых льгот.</w:t>
            </w:r>
          </w:p>
        </w:tc>
        <w:tc>
          <w:tcPr>
            <w:tcW w:w="1700" w:type="dxa"/>
          </w:tcPr>
          <w:p w:rsidR="00CF2F18" w:rsidRPr="00DB36D7" w:rsidRDefault="00CF2F18" w:rsidP="00CF2F18">
            <w:pPr>
              <w:widowControl w:val="0"/>
              <w:jc w:val="both"/>
              <w:rPr>
                <w:rFonts w:ascii="Times New Roman" w:eastAsia="Times New Roman" w:hAnsi="Times New Roman" w:cs="Times New Roman"/>
                <w:b/>
                <w:sz w:val="24"/>
                <w:szCs w:val="24"/>
                <w:lang w:eastAsia="ru-RU"/>
              </w:rPr>
            </w:pPr>
          </w:p>
        </w:tc>
      </w:tr>
      <w:tr w:rsidR="00CF2F18" w:rsidRPr="00914B15" w:rsidTr="00E47B0C">
        <w:tc>
          <w:tcPr>
            <w:tcW w:w="709" w:type="dxa"/>
          </w:tcPr>
          <w:p w:rsidR="00CF2F18" w:rsidRPr="00914B15" w:rsidRDefault="00CF2F18" w:rsidP="00CF2F18">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CF2F18" w:rsidRPr="00DB36D7" w:rsidRDefault="00CF2F18" w:rsidP="00CF2F18">
            <w:pPr>
              <w:ind w:left="-34" w:right="-82"/>
              <w:jc w:val="center"/>
              <w:rPr>
                <w:rFonts w:ascii="Times New Roman" w:hAnsi="Times New Roman" w:cs="Times New Roman"/>
                <w:sz w:val="24"/>
                <w:szCs w:val="24"/>
              </w:rPr>
            </w:pPr>
            <w:r w:rsidRPr="00DB36D7">
              <w:rPr>
                <w:rFonts w:ascii="Times New Roman" w:hAnsi="Times New Roman" w:cs="Times New Roman"/>
                <w:sz w:val="24"/>
                <w:szCs w:val="24"/>
              </w:rPr>
              <w:t>статья 468 проекта</w:t>
            </w:r>
          </w:p>
        </w:tc>
        <w:tc>
          <w:tcPr>
            <w:tcW w:w="3828" w:type="dxa"/>
          </w:tcPr>
          <w:p w:rsidR="00CF2F18" w:rsidRPr="00DB36D7" w:rsidRDefault="00CF2F18" w:rsidP="00CF2F18">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CF2F18" w:rsidRPr="00DB36D7" w:rsidRDefault="00CF2F18" w:rsidP="00CF2F18">
            <w:pPr>
              <w:ind w:firstLine="709"/>
              <w:contextualSpacing/>
              <w:jc w:val="both"/>
              <w:rPr>
                <w:rFonts w:ascii="Times New Roman" w:eastAsia="Calibri" w:hAnsi="Times New Roman" w:cs="Times New Roman"/>
                <w:sz w:val="24"/>
                <w:szCs w:val="24"/>
              </w:rPr>
            </w:pP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Освобождаются от налога на добавленную стоимость финансовые операции, предусмотренные пунктом 2 настоящей статьи.</w:t>
            </w:r>
          </w:p>
          <w:p w:rsidR="00CF2F18" w:rsidRPr="00DB36D7" w:rsidRDefault="00CF2F18" w:rsidP="00CF2F18">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2. К финансовым операциям, освобождаемым от налога на добавленную стоимость, относятся:</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операции с ценными бумагами;</w:t>
            </w:r>
          </w:p>
          <w:p w:rsidR="00CF2F18" w:rsidRPr="00DB36D7" w:rsidRDefault="00CF2F18" w:rsidP="00CF2F18">
            <w:pPr>
              <w:ind w:firstLine="709"/>
              <w:contextualSpacing/>
              <w:jc w:val="both"/>
              <w:rPr>
                <w:rFonts w:ascii="Times New Roman" w:eastAsia="Calibri" w:hAnsi="Times New Roman" w:cs="Times New Roman"/>
                <w:b/>
                <w:sz w:val="24"/>
                <w:szCs w:val="24"/>
              </w:rPr>
            </w:pPr>
            <w:r w:rsidRPr="00DB36D7">
              <w:rPr>
                <w:rFonts w:ascii="Times New Roman" w:eastAsia="Calibri" w:hAnsi="Times New Roman" w:cs="Times New Roman"/>
                <w:b/>
                <w:sz w:val="24"/>
                <w:szCs w:val="24"/>
              </w:rPr>
              <w:t xml:space="preserve">Отсутствует. </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3) операции с производными финансовыми инструментами;</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4) операции по страхованию (перестрахованию), а также услуги </w:t>
            </w:r>
            <w:r w:rsidRPr="00DB36D7">
              <w:rPr>
                <w:rFonts w:ascii="Times New Roman" w:eastAsia="Calibri" w:hAnsi="Times New Roman" w:cs="Times New Roman"/>
                <w:sz w:val="24"/>
                <w:szCs w:val="24"/>
              </w:rPr>
              <w:lastRenderedPageBreak/>
              <w:t>страховых брокеров (страховых агентов) по заключению и исполнению договоров страхования (перестрахования);</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5) деятельность по управлению активами Государственного фонда социального страхования;</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6) услуги по управлению правами требования по ипотечным жилищным займам;</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7) операции по предоставлению </w:t>
            </w:r>
            <w:proofErr w:type="spellStart"/>
            <w:r w:rsidRPr="00DB36D7">
              <w:rPr>
                <w:rFonts w:ascii="Times New Roman" w:eastAsia="Calibri" w:hAnsi="Times New Roman" w:cs="Times New Roman"/>
                <w:sz w:val="24"/>
                <w:szCs w:val="24"/>
              </w:rPr>
              <w:t>микрокредитов</w:t>
            </w:r>
            <w:proofErr w:type="spellEnd"/>
            <w:r w:rsidRPr="00DB36D7">
              <w:rPr>
                <w:rFonts w:ascii="Times New Roman" w:eastAsia="Calibri" w:hAnsi="Times New Roman" w:cs="Times New Roman"/>
                <w:sz w:val="24"/>
                <w:szCs w:val="24"/>
              </w:rPr>
              <w:t>;</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8) выдача кредитным товариществом своим участникам гарантий, поручительств и иных обязательств, предусматривающих исполнение в денежной форме, за участников кредитного товарищества;</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9) реализация инвестиционного золота через металлические счета, открытые в банках второго уровня, а также в Национальном Банке для категории юридических лиц, обслуживаемых в Национальном Банке;</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 xml:space="preserve">10) уступка прав требования по кредитам (займам, </w:t>
            </w:r>
            <w:proofErr w:type="spellStart"/>
            <w:r w:rsidRPr="00DB36D7">
              <w:rPr>
                <w:rFonts w:ascii="Times New Roman" w:eastAsia="Calibri" w:hAnsi="Times New Roman" w:cs="Times New Roman"/>
                <w:sz w:val="24"/>
                <w:szCs w:val="24"/>
              </w:rPr>
              <w:t>микрокредитам</w:t>
            </w:r>
            <w:proofErr w:type="spellEnd"/>
            <w:r w:rsidRPr="00DB36D7">
              <w:rPr>
                <w:rFonts w:ascii="Times New Roman" w:eastAsia="Calibri" w:hAnsi="Times New Roman" w:cs="Times New Roman"/>
                <w:sz w:val="24"/>
                <w:szCs w:val="24"/>
              </w:rPr>
              <w:t>);</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11) операции, указанные в пункте 3 настоящей статьи;</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3. Освобождается от налога на добавленную стоимость сумма наценки на товар, реализуемый исламским банком покупателю, которая определяется условиями договора о коммерческом кредите, заключенного в соответствии с законодательством Республики Казахстан о банках и банковской деятельности.</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Положения настоящего пункта применяются в случае передачи исламским банком имущества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1) без условия о последующей продаже товара третьему лицу;</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2) на условиях последующей продажи товара третьему лицу.</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t>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p>
          <w:p w:rsidR="00CF2F18" w:rsidRPr="00DB36D7" w:rsidRDefault="00CF2F18" w:rsidP="00CF2F18">
            <w:pPr>
              <w:ind w:firstLine="709"/>
              <w:contextualSpacing/>
              <w:jc w:val="both"/>
              <w:rPr>
                <w:rFonts w:ascii="Times New Roman" w:eastAsia="Calibri" w:hAnsi="Times New Roman" w:cs="Times New Roman"/>
                <w:sz w:val="24"/>
                <w:szCs w:val="24"/>
              </w:rPr>
            </w:pPr>
            <w:r w:rsidRPr="00DB36D7">
              <w:rPr>
                <w:rFonts w:ascii="Times New Roman" w:eastAsia="Calibri" w:hAnsi="Times New Roman" w:cs="Times New Roman"/>
                <w:sz w:val="24"/>
                <w:szCs w:val="24"/>
              </w:rPr>
              <w:lastRenderedPageBreak/>
              <w:t>4. Освобождаются от налога на добавленную стоимость услуги по организационному и техническому обеспечению торгов, выпуску, обращению и хранению цифровых активов, оказываемых биржей цифровых активов, имеющих разрешение на осуществление деятельности на территории МФЦА.</w:t>
            </w:r>
          </w:p>
          <w:p w:rsidR="00CF2F18" w:rsidRPr="00DB36D7" w:rsidRDefault="00CF2F18" w:rsidP="00CF2F18">
            <w:pPr>
              <w:ind w:firstLine="175"/>
              <w:jc w:val="both"/>
              <w:rPr>
                <w:rFonts w:ascii="Times New Roman" w:hAnsi="Times New Roman" w:cs="Times New Roman"/>
                <w:sz w:val="24"/>
                <w:szCs w:val="24"/>
              </w:rPr>
            </w:pPr>
          </w:p>
        </w:tc>
        <w:tc>
          <w:tcPr>
            <w:tcW w:w="4111" w:type="dxa"/>
          </w:tcPr>
          <w:p w:rsidR="00CF2F18" w:rsidRPr="00DB36D7" w:rsidRDefault="00CF2F18" w:rsidP="00CF2F18">
            <w:pPr>
              <w:ind w:right="4" w:firstLine="175"/>
              <w:jc w:val="both"/>
              <w:rPr>
                <w:rFonts w:ascii="Times New Roman" w:hAnsi="Times New Roman" w:cs="Times New Roman"/>
                <w:b/>
                <w:sz w:val="24"/>
                <w:szCs w:val="24"/>
              </w:rPr>
            </w:pPr>
            <w:r w:rsidRPr="00DB36D7">
              <w:rPr>
                <w:rFonts w:ascii="Times New Roman" w:hAnsi="Times New Roman" w:cs="Times New Roman"/>
                <w:b/>
                <w:sz w:val="24"/>
                <w:szCs w:val="24"/>
              </w:rPr>
              <w:lastRenderedPageBreak/>
              <w:t xml:space="preserve">  пункт 2 </w:t>
            </w:r>
            <w:r w:rsidRPr="00DB36D7">
              <w:rPr>
                <w:rFonts w:ascii="Times New Roman" w:hAnsi="Times New Roman" w:cs="Times New Roman"/>
                <w:sz w:val="24"/>
                <w:szCs w:val="24"/>
              </w:rPr>
              <w:t>статьи 468</w:t>
            </w:r>
            <w:r w:rsidRPr="00DB36D7">
              <w:rPr>
                <w:rFonts w:ascii="Times New Roman" w:hAnsi="Times New Roman" w:cs="Times New Roman"/>
                <w:b/>
                <w:sz w:val="24"/>
                <w:szCs w:val="24"/>
              </w:rPr>
              <w:t xml:space="preserve"> дополнить подпунктом 2) следующего содержания:</w:t>
            </w:r>
          </w:p>
          <w:p w:rsidR="00CF2F18" w:rsidRPr="00DB36D7" w:rsidRDefault="00CF2F18" w:rsidP="00CF2F18">
            <w:pPr>
              <w:ind w:right="4" w:firstLine="175"/>
              <w:jc w:val="both"/>
              <w:rPr>
                <w:rFonts w:ascii="Times New Roman" w:hAnsi="Times New Roman" w:cs="Times New Roman"/>
                <w:b/>
                <w:sz w:val="24"/>
                <w:szCs w:val="24"/>
              </w:rPr>
            </w:pPr>
            <w:r w:rsidRPr="00DB36D7">
              <w:rPr>
                <w:rFonts w:ascii="Times New Roman" w:hAnsi="Times New Roman" w:cs="Times New Roman"/>
                <w:b/>
                <w:sz w:val="24"/>
                <w:szCs w:val="24"/>
              </w:rPr>
              <w:t>«2) платежные операции;»;</w:t>
            </w:r>
          </w:p>
          <w:p w:rsidR="00CF2F18" w:rsidRPr="00DB36D7" w:rsidRDefault="00CF2F18" w:rsidP="00CF2F18">
            <w:pPr>
              <w:ind w:right="4" w:firstLine="175"/>
              <w:jc w:val="both"/>
              <w:rPr>
                <w:rFonts w:ascii="Times New Roman" w:hAnsi="Times New Roman" w:cs="Times New Roman"/>
                <w:b/>
                <w:sz w:val="24"/>
                <w:szCs w:val="24"/>
              </w:rPr>
            </w:pPr>
          </w:p>
          <w:p w:rsidR="00CF2F18" w:rsidRPr="00DB36D7" w:rsidRDefault="00CF2F18" w:rsidP="00CF2F18">
            <w:pPr>
              <w:ind w:right="4" w:firstLine="175"/>
              <w:jc w:val="both"/>
              <w:rPr>
                <w:rFonts w:ascii="Times New Roman" w:hAnsi="Times New Roman" w:cs="Times New Roman"/>
                <w:i/>
                <w:sz w:val="24"/>
                <w:szCs w:val="24"/>
              </w:rPr>
            </w:pPr>
            <w:r w:rsidRPr="00DB36D7">
              <w:rPr>
                <w:rFonts w:ascii="Times New Roman" w:hAnsi="Times New Roman" w:cs="Times New Roman"/>
                <w:i/>
                <w:sz w:val="24"/>
                <w:szCs w:val="24"/>
              </w:rPr>
              <w:t>Соответственно изменить последующую нумерацию подпунктов</w:t>
            </w:r>
          </w:p>
        </w:tc>
        <w:tc>
          <w:tcPr>
            <w:tcW w:w="3685" w:type="dxa"/>
          </w:tcPr>
          <w:p w:rsidR="00CF2F18" w:rsidRPr="00DB36D7" w:rsidRDefault="00CF2F18" w:rsidP="00CF2F18">
            <w:pPr>
              <w:widowControl w:val="0"/>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депутат</w:t>
            </w:r>
          </w:p>
          <w:p w:rsidR="00CF2F18" w:rsidRPr="00DB36D7" w:rsidRDefault="00CF2F18" w:rsidP="00CF2F18">
            <w:pPr>
              <w:widowControl w:val="0"/>
              <w:jc w:val="center"/>
              <w:rPr>
                <w:rFonts w:ascii="Times New Roman" w:hAnsi="Times New Roman" w:cs="Times New Roman"/>
                <w:b/>
                <w:sz w:val="24"/>
                <w:szCs w:val="24"/>
                <w:lang w:val="kk-KZ"/>
              </w:rPr>
            </w:pPr>
            <w:r w:rsidRPr="00DB36D7">
              <w:rPr>
                <w:rFonts w:ascii="Times New Roman" w:hAnsi="Times New Roman" w:cs="Times New Roman"/>
                <w:b/>
                <w:sz w:val="24"/>
                <w:szCs w:val="24"/>
                <w:lang w:val="kk-KZ"/>
              </w:rPr>
              <w:t>А. Аймагамбетов</w:t>
            </w:r>
          </w:p>
          <w:p w:rsidR="00CF2F18" w:rsidRPr="00DB36D7" w:rsidRDefault="00CF2F18" w:rsidP="00CF2F18">
            <w:pPr>
              <w:widowControl w:val="0"/>
              <w:jc w:val="both"/>
              <w:rPr>
                <w:rFonts w:ascii="Times New Roman" w:hAnsi="Times New Roman" w:cs="Times New Roman"/>
                <w:sz w:val="24"/>
                <w:szCs w:val="24"/>
                <w:lang w:val="kk-KZ"/>
              </w:rPr>
            </w:pPr>
          </w:p>
          <w:p w:rsidR="00CF2F18" w:rsidRPr="00DB36D7" w:rsidRDefault="00CF2F18" w:rsidP="00CF2F18">
            <w:pPr>
              <w:widowControl w:val="0"/>
              <w:jc w:val="both"/>
              <w:rPr>
                <w:rFonts w:ascii="Times New Roman" w:hAnsi="Times New Roman" w:cs="Times New Roman"/>
                <w:sz w:val="24"/>
                <w:szCs w:val="24"/>
                <w:lang w:val="kk-KZ"/>
              </w:rPr>
            </w:pPr>
            <w:r w:rsidRPr="00DB36D7">
              <w:rPr>
                <w:rFonts w:ascii="Times New Roman" w:hAnsi="Times New Roman" w:cs="Times New Roman"/>
                <w:sz w:val="24"/>
                <w:szCs w:val="24"/>
                <w:lang w:val="kk-KZ"/>
              </w:rPr>
              <w:t xml:space="preserve">В целях освобождения от </w:t>
            </w:r>
            <w:r w:rsidRPr="00DB36D7">
              <w:rPr>
                <w:rFonts w:ascii="Times New Roman" w:hAnsi="Times New Roman" w:cs="Times New Roman"/>
                <w:sz w:val="24"/>
                <w:szCs w:val="24"/>
              </w:rPr>
              <w:t>налога на добавленную стоимость</w:t>
            </w:r>
            <w:r w:rsidRPr="00DB36D7">
              <w:rPr>
                <w:rFonts w:ascii="Times New Roman" w:hAnsi="Times New Roman" w:cs="Times New Roman"/>
                <w:sz w:val="24"/>
                <w:szCs w:val="24"/>
                <w:lang w:val="kk-KZ"/>
              </w:rPr>
              <w:t xml:space="preserve"> платежных </w:t>
            </w:r>
            <w:r w:rsidRPr="00DB36D7">
              <w:rPr>
                <w:rFonts w:ascii="Times New Roman" w:hAnsi="Times New Roman" w:cs="Times New Roman"/>
                <w:sz w:val="24"/>
                <w:szCs w:val="24"/>
              </w:rPr>
              <w:t>операций.</w:t>
            </w:r>
          </w:p>
        </w:tc>
        <w:tc>
          <w:tcPr>
            <w:tcW w:w="1700" w:type="dxa"/>
          </w:tcPr>
          <w:p w:rsidR="00CF2F18" w:rsidRPr="00914B15" w:rsidRDefault="00CF2F18" w:rsidP="00CF2F18">
            <w:pPr>
              <w:widowControl w:val="0"/>
              <w:jc w:val="both"/>
              <w:rPr>
                <w:rFonts w:ascii="Times New Roman" w:eastAsia="Times New Roman" w:hAnsi="Times New Roman" w:cs="Times New Roman"/>
                <w:b/>
                <w:sz w:val="24"/>
                <w:szCs w:val="24"/>
                <w:lang w:eastAsia="ru-RU"/>
              </w:rPr>
            </w:pPr>
          </w:p>
        </w:tc>
      </w:tr>
      <w:tr w:rsidR="0051765B" w:rsidRPr="00914B15" w:rsidTr="00E47B0C">
        <w:tc>
          <w:tcPr>
            <w:tcW w:w="709" w:type="dxa"/>
          </w:tcPr>
          <w:p w:rsidR="0051765B" w:rsidRPr="00914B15" w:rsidRDefault="0051765B" w:rsidP="005176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51765B" w:rsidRPr="00976BC1" w:rsidRDefault="0051765B" w:rsidP="0051765B">
            <w:pPr>
              <w:ind w:left="-34" w:right="-82"/>
              <w:jc w:val="center"/>
              <w:rPr>
                <w:rFonts w:ascii="Times New Roman" w:hAnsi="Times New Roman" w:cs="Times New Roman"/>
                <w:sz w:val="24"/>
                <w:szCs w:val="24"/>
              </w:rPr>
            </w:pPr>
            <w:r w:rsidRPr="00976BC1">
              <w:rPr>
                <w:rFonts w:ascii="Times New Roman" w:hAnsi="Times New Roman" w:cs="Times New Roman"/>
                <w:sz w:val="24"/>
                <w:szCs w:val="24"/>
              </w:rPr>
              <w:t>пункт 2 статьи 469 проекта</w:t>
            </w:r>
          </w:p>
        </w:tc>
        <w:tc>
          <w:tcPr>
            <w:tcW w:w="3828" w:type="dxa"/>
            <w:vAlign w:val="center"/>
          </w:tcPr>
          <w:p w:rsidR="0051765B" w:rsidRPr="00976BC1" w:rsidRDefault="0051765B" w:rsidP="0051765B">
            <w:pPr>
              <w:ind w:firstLine="709"/>
              <w:contextualSpacing/>
              <w:jc w:val="both"/>
              <w:rPr>
                <w:rFonts w:ascii="Times New Roman" w:eastAsia="Calibri" w:hAnsi="Times New Roman" w:cs="Times New Roman"/>
                <w:b/>
                <w:sz w:val="24"/>
                <w:szCs w:val="24"/>
              </w:rPr>
            </w:pPr>
            <w:r w:rsidRPr="00976BC1">
              <w:rPr>
                <w:rFonts w:ascii="Times New Roman" w:eastAsia="Calibri" w:hAnsi="Times New Roman" w:cs="Times New Roman"/>
                <w:b/>
                <w:sz w:val="24"/>
                <w:szCs w:val="24"/>
              </w:rPr>
              <w:t>Статья 469. Передача имущества в финансовый лизинг</w:t>
            </w:r>
          </w:p>
          <w:p w:rsidR="0051765B" w:rsidRPr="00976BC1" w:rsidRDefault="0051765B" w:rsidP="0051765B">
            <w:pPr>
              <w:ind w:firstLine="709"/>
              <w:contextualSpacing/>
              <w:jc w:val="both"/>
              <w:rPr>
                <w:rFonts w:ascii="Times New Roman" w:eastAsia="Calibri" w:hAnsi="Times New Roman" w:cs="Times New Roman"/>
                <w:sz w:val="24"/>
                <w:szCs w:val="24"/>
              </w:rPr>
            </w:pPr>
          </w:p>
          <w:p w:rsidR="00807722" w:rsidRPr="00976BC1" w:rsidRDefault="00807722" w:rsidP="0051765B">
            <w:pPr>
              <w:ind w:firstLine="709"/>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w:t>
            </w:r>
          </w:p>
          <w:p w:rsidR="0051765B" w:rsidRPr="00976BC1" w:rsidRDefault="0051765B" w:rsidP="0051765B">
            <w:pPr>
              <w:ind w:firstLine="709"/>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суммы вознаграждения при соблюдении одного из следующих условий:</w:t>
            </w:r>
          </w:p>
          <w:p w:rsidR="0051765B" w:rsidRPr="00976BC1" w:rsidRDefault="0051765B" w:rsidP="0051765B">
            <w:pPr>
              <w:ind w:firstLine="709"/>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подпунктом </w:t>
            </w:r>
            <w:r w:rsidRPr="00976BC1">
              <w:rPr>
                <w:rFonts w:ascii="Times New Roman" w:eastAsia="Calibri" w:hAnsi="Times New Roman" w:cs="Times New Roman"/>
                <w:b/>
                <w:sz w:val="24"/>
                <w:szCs w:val="24"/>
              </w:rPr>
              <w:t>34</w:t>
            </w:r>
            <w:r w:rsidRPr="00976BC1">
              <w:rPr>
                <w:rFonts w:ascii="Times New Roman" w:eastAsia="Calibri" w:hAnsi="Times New Roman" w:cs="Times New Roman"/>
                <w:sz w:val="24"/>
                <w:szCs w:val="24"/>
              </w:rPr>
              <w:t xml:space="preserve">) части первой статьи </w:t>
            </w:r>
            <w:r w:rsidRPr="00976BC1">
              <w:rPr>
                <w:rFonts w:ascii="Times New Roman" w:eastAsia="Calibri" w:hAnsi="Times New Roman" w:cs="Times New Roman"/>
                <w:sz w:val="24"/>
                <w:szCs w:val="24"/>
              </w:rPr>
              <w:br/>
              <w:t>465 настоящего Кодекса;</w:t>
            </w:r>
          </w:p>
          <w:p w:rsidR="0051765B" w:rsidRPr="00976BC1" w:rsidRDefault="0051765B" w:rsidP="0051765B">
            <w:pPr>
              <w:ind w:firstLine="709"/>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lastRenderedPageBreak/>
              <w:t xml:space="preserve">2) передаваемое имущество импортировано с уплатой налога </w:t>
            </w:r>
            <w:r w:rsidRPr="00976BC1">
              <w:rPr>
                <w:rFonts w:ascii="Times New Roman" w:eastAsia="Calibri" w:hAnsi="Times New Roman" w:cs="Times New Roman"/>
                <w:b/>
                <w:sz w:val="24"/>
                <w:szCs w:val="24"/>
              </w:rPr>
              <w:t>на имущество</w:t>
            </w:r>
            <w:r w:rsidRPr="00976BC1">
              <w:rPr>
                <w:rFonts w:ascii="Times New Roman" w:eastAsia="Calibri" w:hAnsi="Times New Roman" w:cs="Times New Roman"/>
                <w:sz w:val="24"/>
                <w:szCs w:val="24"/>
              </w:rPr>
              <w:t xml:space="preserve"> методом зачета в соответствии со статьями 499 или 500 настоящего Кодекса.</w:t>
            </w:r>
          </w:p>
          <w:p w:rsidR="0051765B" w:rsidRPr="00976BC1" w:rsidRDefault="0051765B" w:rsidP="0051765B">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vAlign w:val="center"/>
          </w:tcPr>
          <w:p w:rsidR="003E01BA" w:rsidRPr="00976BC1" w:rsidRDefault="003E01BA" w:rsidP="0051765B">
            <w:pPr>
              <w:spacing w:after="160" w:line="259" w:lineRule="auto"/>
              <w:ind w:firstLine="313"/>
              <w:contextualSpacing/>
              <w:jc w:val="both"/>
              <w:rPr>
                <w:rFonts w:ascii="Times New Roman" w:eastAsia="Calibri" w:hAnsi="Times New Roman" w:cs="Times New Roman"/>
                <w:bCs/>
                <w:sz w:val="24"/>
                <w:szCs w:val="24"/>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z w:val="24"/>
                <w:szCs w:val="24"/>
              </w:rPr>
            </w:pPr>
          </w:p>
          <w:p w:rsidR="003E01BA" w:rsidRPr="00976BC1" w:rsidRDefault="003E01BA" w:rsidP="00807722">
            <w:pPr>
              <w:spacing w:after="160" w:line="259" w:lineRule="auto"/>
              <w:contextualSpacing/>
              <w:jc w:val="both"/>
              <w:rPr>
                <w:rFonts w:ascii="Times New Roman" w:eastAsia="Calibri" w:hAnsi="Times New Roman" w:cs="Times New Roman"/>
                <w:bCs/>
                <w:sz w:val="24"/>
                <w:szCs w:val="24"/>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z w:val="24"/>
                <w:szCs w:val="24"/>
              </w:rPr>
            </w:pPr>
          </w:p>
          <w:p w:rsidR="0051765B" w:rsidRPr="00976BC1" w:rsidRDefault="0051765B" w:rsidP="0051765B">
            <w:pPr>
              <w:spacing w:after="160" w:line="259" w:lineRule="auto"/>
              <w:ind w:firstLine="313"/>
              <w:contextualSpacing/>
              <w:jc w:val="both"/>
              <w:rPr>
                <w:rFonts w:ascii="Times New Roman" w:eastAsia="Calibri" w:hAnsi="Times New Roman" w:cs="Times New Roman"/>
                <w:bCs/>
                <w:sz w:val="24"/>
                <w:szCs w:val="24"/>
              </w:rPr>
            </w:pPr>
            <w:r w:rsidRPr="00976BC1">
              <w:rPr>
                <w:rFonts w:ascii="Times New Roman" w:eastAsia="Calibri" w:hAnsi="Times New Roman" w:cs="Times New Roman"/>
                <w:bCs/>
                <w:sz w:val="24"/>
                <w:szCs w:val="24"/>
              </w:rPr>
              <w:t>в пункте 2 статьи 469 проекта:</w:t>
            </w: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807722">
            <w:pPr>
              <w:spacing w:after="160" w:line="259" w:lineRule="auto"/>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807722" w:rsidRPr="00976BC1" w:rsidRDefault="00807722" w:rsidP="00807722">
            <w:pPr>
              <w:spacing w:after="160" w:line="259" w:lineRule="auto"/>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E01BA" w:rsidRPr="00976BC1" w:rsidRDefault="003E01BA" w:rsidP="0051765B">
            <w:pPr>
              <w:spacing w:after="160" w:line="259" w:lineRule="auto"/>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51765B" w:rsidRPr="00976BC1" w:rsidRDefault="0051765B" w:rsidP="0051765B">
            <w:pPr>
              <w:spacing w:after="160" w:line="259" w:lineRule="auto"/>
              <w:ind w:firstLine="313"/>
              <w:contextualSpacing/>
              <w:jc w:val="both"/>
              <w:rPr>
                <w:rFonts w:ascii="Times New Roman" w:eastAsia="Calibri" w:hAnsi="Times New Roman" w:cs="Times New Roman"/>
                <w:bCs/>
                <w:sz w:val="24"/>
                <w:szCs w:val="24"/>
              </w:rPr>
            </w:pPr>
            <w:r w:rsidRPr="00976BC1">
              <w:rPr>
                <w:rFonts w:ascii="Times New Roman" w:eastAsia="Calibri" w:hAnsi="Times New Roman" w:cs="Times New Roman"/>
                <w:bCs/>
                <w:spacing w:val="2"/>
                <w:sz w:val="24"/>
                <w:szCs w:val="24"/>
                <w:bdr w:val="none" w:sz="0" w:space="0" w:color="auto" w:frame="1"/>
                <w:shd w:val="clear" w:color="auto" w:fill="FFFFFF"/>
                <w:lang w:eastAsia="ar-SA"/>
              </w:rPr>
              <w:t xml:space="preserve">в подпункте 1) цифры </w:t>
            </w:r>
            <w:r w:rsidRPr="00976BC1">
              <w:rPr>
                <w:rFonts w:ascii="Times New Roman" w:eastAsia="Calibri" w:hAnsi="Times New Roman" w:cs="Times New Roman"/>
                <w:b/>
                <w:bCs/>
                <w:sz w:val="24"/>
                <w:szCs w:val="24"/>
              </w:rPr>
              <w:t>«34»</w:t>
            </w:r>
            <w:r w:rsidRPr="00976BC1">
              <w:rPr>
                <w:rFonts w:ascii="Times New Roman" w:eastAsia="Calibri" w:hAnsi="Times New Roman" w:cs="Times New Roman"/>
                <w:bCs/>
                <w:sz w:val="24"/>
                <w:szCs w:val="24"/>
              </w:rPr>
              <w:t xml:space="preserve"> заменить </w:t>
            </w:r>
            <w:r w:rsidRPr="00976BC1">
              <w:rPr>
                <w:rFonts w:ascii="Times New Roman" w:eastAsia="Calibri" w:hAnsi="Times New Roman" w:cs="Times New Roman"/>
                <w:bCs/>
                <w:spacing w:val="2"/>
                <w:sz w:val="24"/>
                <w:szCs w:val="24"/>
                <w:bdr w:val="none" w:sz="0" w:space="0" w:color="auto" w:frame="1"/>
                <w:shd w:val="clear" w:color="auto" w:fill="FFFFFF"/>
                <w:lang w:eastAsia="ar-SA"/>
              </w:rPr>
              <w:t xml:space="preserve">цифрами </w:t>
            </w:r>
            <w:r w:rsidRPr="00976BC1">
              <w:rPr>
                <w:rFonts w:ascii="Times New Roman" w:eastAsia="Calibri" w:hAnsi="Times New Roman" w:cs="Times New Roman"/>
                <w:b/>
                <w:bCs/>
                <w:sz w:val="24"/>
                <w:szCs w:val="24"/>
              </w:rPr>
              <w:t>«29»</w:t>
            </w:r>
            <w:r w:rsidRPr="00976BC1">
              <w:rPr>
                <w:rFonts w:ascii="Times New Roman" w:eastAsia="Calibri" w:hAnsi="Times New Roman" w:cs="Times New Roman"/>
                <w:bCs/>
                <w:sz w:val="24"/>
                <w:szCs w:val="24"/>
              </w:rPr>
              <w:t>;</w:t>
            </w:r>
          </w:p>
          <w:p w:rsidR="00822D35" w:rsidRPr="00976BC1" w:rsidRDefault="00822D35" w:rsidP="0051765B">
            <w:pPr>
              <w:spacing w:after="160" w:line="259" w:lineRule="auto"/>
              <w:ind w:firstLine="313"/>
              <w:contextualSpacing/>
              <w:jc w:val="both"/>
              <w:rPr>
                <w:rFonts w:ascii="Times New Roman" w:eastAsia="Calibri" w:hAnsi="Times New Roman" w:cs="Times New Roman"/>
                <w:bCs/>
                <w:sz w:val="24"/>
                <w:szCs w:val="24"/>
              </w:rPr>
            </w:pPr>
          </w:p>
          <w:p w:rsidR="00822D35" w:rsidRPr="00976BC1" w:rsidRDefault="00822D35" w:rsidP="0051765B">
            <w:pPr>
              <w:spacing w:after="160" w:line="259" w:lineRule="auto"/>
              <w:ind w:firstLine="313"/>
              <w:contextualSpacing/>
              <w:jc w:val="both"/>
              <w:rPr>
                <w:rFonts w:ascii="Times New Roman" w:eastAsia="Calibri" w:hAnsi="Times New Roman" w:cs="Times New Roman"/>
                <w:bCs/>
                <w:sz w:val="24"/>
                <w:szCs w:val="24"/>
              </w:rPr>
            </w:pPr>
          </w:p>
          <w:p w:rsidR="00822D35" w:rsidRPr="00976BC1" w:rsidRDefault="00822D35" w:rsidP="00822D35">
            <w:pPr>
              <w:spacing w:after="160" w:line="259" w:lineRule="auto"/>
              <w:contextualSpacing/>
              <w:jc w:val="both"/>
              <w:rPr>
                <w:rFonts w:ascii="Times New Roman" w:eastAsia="Calibri" w:hAnsi="Times New Roman" w:cs="Times New Roman"/>
                <w:bCs/>
                <w:sz w:val="24"/>
                <w:szCs w:val="24"/>
              </w:rPr>
            </w:pPr>
          </w:p>
          <w:p w:rsidR="0051765B" w:rsidRPr="00976BC1" w:rsidRDefault="0051765B" w:rsidP="0051765B">
            <w:pPr>
              <w:spacing w:after="160" w:line="259" w:lineRule="auto"/>
              <w:ind w:firstLine="313"/>
              <w:contextualSpacing/>
              <w:jc w:val="both"/>
              <w:rPr>
                <w:rFonts w:ascii="Times New Roman" w:eastAsia="Calibri" w:hAnsi="Times New Roman" w:cs="Times New Roman"/>
                <w:b/>
                <w:bCs/>
                <w:sz w:val="24"/>
                <w:szCs w:val="24"/>
              </w:rPr>
            </w:pPr>
            <w:r w:rsidRPr="00976BC1">
              <w:rPr>
                <w:rFonts w:ascii="Times New Roman" w:eastAsia="Calibri" w:hAnsi="Times New Roman" w:cs="Times New Roman"/>
                <w:bCs/>
                <w:sz w:val="24"/>
                <w:szCs w:val="24"/>
              </w:rPr>
              <w:lastRenderedPageBreak/>
              <w:t>в подпункте 2) слова</w:t>
            </w:r>
            <w:r w:rsidRPr="00976BC1">
              <w:rPr>
                <w:rFonts w:ascii="Times New Roman" w:eastAsia="Calibri" w:hAnsi="Times New Roman" w:cs="Times New Roman"/>
                <w:b/>
                <w:bCs/>
                <w:sz w:val="24"/>
                <w:szCs w:val="24"/>
              </w:rPr>
              <w:t xml:space="preserve"> «</w:t>
            </w:r>
            <w:r w:rsidRPr="00976BC1">
              <w:rPr>
                <w:rFonts w:ascii="Times New Roman" w:eastAsia="Calibri" w:hAnsi="Times New Roman" w:cs="Times New Roman"/>
                <w:b/>
                <w:bCs/>
                <w:spacing w:val="2"/>
                <w:sz w:val="24"/>
                <w:szCs w:val="24"/>
                <w:bdr w:val="none" w:sz="0" w:space="0" w:color="auto" w:frame="1"/>
                <w:shd w:val="clear" w:color="auto" w:fill="FFFFFF"/>
                <w:lang w:eastAsia="ar-SA"/>
              </w:rPr>
              <w:t>на имущество»</w:t>
            </w:r>
            <w:r w:rsidRPr="00976BC1">
              <w:rPr>
                <w:rFonts w:ascii="Times New Roman" w:eastAsia="Calibri" w:hAnsi="Times New Roman" w:cs="Times New Roman"/>
                <w:bCs/>
                <w:spacing w:val="2"/>
                <w:sz w:val="24"/>
                <w:szCs w:val="24"/>
                <w:bdr w:val="none" w:sz="0" w:space="0" w:color="auto" w:frame="1"/>
                <w:shd w:val="clear" w:color="auto" w:fill="FFFFFF"/>
                <w:lang w:eastAsia="ar-SA"/>
              </w:rPr>
              <w:t xml:space="preserve"> заменить словами </w:t>
            </w:r>
            <w:r w:rsidRPr="00976BC1">
              <w:rPr>
                <w:rFonts w:ascii="Times New Roman" w:eastAsia="Calibri" w:hAnsi="Times New Roman" w:cs="Times New Roman"/>
                <w:b/>
                <w:bCs/>
                <w:spacing w:val="2"/>
                <w:sz w:val="24"/>
                <w:szCs w:val="24"/>
                <w:bdr w:val="none" w:sz="0" w:space="0" w:color="auto" w:frame="1"/>
                <w:shd w:val="clear" w:color="auto" w:fill="FFFFFF"/>
                <w:lang w:eastAsia="ar-SA"/>
              </w:rPr>
              <w:t>«на добавленную стоимость»</w:t>
            </w:r>
            <w:r w:rsidRPr="00976BC1">
              <w:rPr>
                <w:rFonts w:ascii="Times New Roman" w:eastAsia="Calibri" w:hAnsi="Times New Roman" w:cs="Times New Roman"/>
                <w:b/>
                <w:bCs/>
                <w:sz w:val="24"/>
                <w:szCs w:val="24"/>
              </w:rPr>
              <w:t>;</w:t>
            </w:r>
          </w:p>
          <w:p w:rsidR="0051765B" w:rsidRPr="00976BC1" w:rsidRDefault="0051765B" w:rsidP="0051765B">
            <w:pPr>
              <w:ind w:firstLine="452"/>
              <w:contextualSpacing/>
              <w:jc w:val="both"/>
              <w:rPr>
                <w:rFonts w:ascii="Times New Roman" w:hAnsi="Times New Roman" w:cs="Times New Roman"/>
                <w:bCs/>
                <w:sz w:val="24"/>
                <w:szCs w:val="24"/>
              </w:rPr>
            </w:pPr>
          </w:p>
        </w:tc>
        <w:tc>
          <w:tcPr>
            <w:tcW w:w="3685" w:type="dxa"/>
          </w:tcPr>
          <w:p w:rsidR="003E19A4" w:rsidRPr="00976BC1" w:rsidRDefault="003E19A4" w:rsidP="003E19A4">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lastRenderedPageBreak/>
              <w:t>депутат</w:t>
            </w:r>
          </w:p>
          <w:p w:rsidR="003E19A4" w:rsidRPr="00976BC1" w:rsidRDefault="003E19A4" w:rsidP="003E19A4">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t>Б. Бейсенгалиев</w:t>
            </w:r>
          </w:p>
          <w:p w:rsidR="003E19A4" w:rsidRPr="00976BC1" w:rsidRDefault="003E19A4"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807722" w:rsidRPr="00976BC1" w:rsidRDefault="00807722"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3E01BA" w:rsidRPr="00976BC1" w:rsidRDefault="003E01BA" w:rsidP="0051765B">
            <w:pPr>
              <w:contextualSpacing/>
              <w:jc w:val="both"/>
              <w:rPr>
                <w:rFonts w:ascii="Times New Roman" w:eastAsia="Calibri" w:hAnsi="Times New Roman" w:cs="Times New Roman"/>
                <w:sz w:val="24"/>
                <w:szCs w:val="24"/>
                <w:lang w:eastAsia="ru-RU"/>
              </w:rPr>
            </w:pPr>
          </w:p>
          <w:p w:rsidR="0051765B" w:rsidRPr="00976BC1" w:rsidRDefault="0051765B" w:rsidP="003E01BA">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Приведение в соответствие отсылочных норм</w:t>
            </w:r>
            <w:r w:rsidR="00822D35" w:rsidRPr="00976BC1">
              <w:rPr>
                <w:rFonts w:ascii="Times New Roman" w:eastAsia="Calibri" w:hAnsi="Times New Roman" w:cs="Times New Roman"/>
                <w:sz w:val="24"/>
                <w:szCs w:val="24"/>
                <w:lang w:eastAsia="ru-RU"/>
              </w:rPr>
              <w:t xml:space="preserve"> проекта</w:t>
            </w:r>
            <w:r w:rsidRPr="00976BC1">
              <w:rPr>
                <w:rFonts w:ascii="Times New Roman" w:eastAsia="Calibri" w:hAnsi="Times New Roman" w:cs="Times New Roman"/>
                <w:sz w:val="24"/>
                <w:szCs w:val="24"/>
                <w:lang w:eastAsia="ru-RU"/>
              </w:rPr>
              <w:t xml:space="preserve"> Налогового кодекса</w:t>
            </w:r>
            <w:r w:rsidR="003E01BA" w:rsidRPr="00976BC1">
              <w:rPr>
                <w:rFonts w:ascii="Times New Roman" w:eastAsia="Calibri" w:hAnsi="Times New Roman" w:cs="Times New Roman"/>
                <w:sz w:val="24"/>
                <w:szCs w:val="24"/>
                <w:lang w:eastAsia="ru-RU"/>
              </w:rPr>
              <w:t>.</w:t>
            </w:r>
          </w:p>
          <w:p w:rsidR="00822D35" w:rsidRPr="00976BC1" w:rsidRDefault="00E91AF0" w:rsidP="00822D35">
            <w:pPr>
              <w:ind w:firstLine="456"/>
              <w:contextualSpacing/>
              <w:jc w:val="both"/>
              <w:rPr>
                <w:rFonts w:ascii="Times New Roman" w:eastAsia="Calibri" w:hAnsi="Times New Roman" w:cs="Times New Roman"/>
                <w:b/>
                <w:i/>
                <w:sz w:val="20"/>
                <w:szCs w:val="20"/>
              </w:rPr>
            </w:pPr>
            <w:r w:rsidRPr="00976BC1">
              <w:rPr>
                <w:rFonts w:ascii="Times New Roman" w:eastAsia="Calibri" w:hAnsi="Times New Roman" w:cs="Times New Roman"/>
                <w:b/>
                <w:i/>
                <w:sz w:val="20"/>
                <w:szCs w:val="20"/>
              </w:rPr>
              <w:t>(</w:t>
            </w:r>
            <w:r w:rsidR="00822D35" w:rsidRPr="00976BC1">
              <w:rPr>
                <w:rFonts w:ascii="Times New Roman" w:eastAsia="Calibri" w:hAnsi="Times New Roman" w:cs="Times New Roman"/>
                <w:b/>
                <w:i/>
                <w:sz w:val="20"/>
                <w:szCs w:val="20"/>
              </w:rPr>
              <w:t>Статья 465. Обороты по реализации товаров, работ, услуг, освобожденные от налога на добавленную стоимость</w:t>
            </w:r>
          </w:p>
          <w:p w:rsidR="0051765B" w:rsidRPr="00976BC1" w:rsidRDefault="00822D35" w:rsidP="00822D35">
            <w:pPr>
              <w:ind w:firstLine="456"/>
              <w:contextualSpacing/>
              <w:jc w:val="both"/>
              <w:rPr>
                <w:rFonts w:ascii="Times New Roman" w:eastAsia="Calibri" w:hAnsi="Times New Roman" w:cs="Times New Roman"/>
                <w:i/>
                <w:sz w:val="20"/>
                <w:szCs w:val="20"/>
                <w:lang w:eastAsia="ru-RU"/>
              </w:rPr>
            </w:pPr>
            <w:r w:rsidRPr="00976BC1">
              <w:rPr>
                <w:rFonts w:ascii="Times New Roman" w:eastAsia="Calibri" w:hAnsi="Times New Roman" w:cs="Times New Roman"/>
                <w:i/>
                <w:sz w:val="20"/>
                <w:szCs w:val="20"/>
                <w:lang w:eastAsia="ru-RU"/>
              </w:rPr>
              <w:lastRenderedPageBreak/>
              <w:t>…</w:t>
            </w:r>
          </w:p>
          <w:p w:rsidR="00822D35" w:rsidRPr="00976BC1" w:rsidRDefault="00822D35" w:rsidP="00822D35">
            <w:pPr>
              <w:ind w:firstLine="456"/>
              <w:contextualSpacing/>
              <w:jc w:val="both"/>
              <w:rPr>
                <w:rFonts w:ascii="Times New Roman" w:eastAsia="Calibri" w:hAnsi="Times New Roman" w:cs="Times New Roman"/>
                <w:i/>
                <w:sz w:val="20"/>
                <w:szCs w:val="20"/>
              </w:rPr>
            </w:pPr>
            <w:r w:rsidRPr="00976BC1">
              <w:rPr>
                <w:rFonts w:ascii="Times New Roman" w:eastAsia="Calibri" w:hAnsi="Times New Roman" w:cs="Times New Roman"/>
                <w:b/>
                <w:i/>
                <w:sz w:val="20"/>
                <w:szCs w:val="20"/>
              </w:rPr>
              <w:t>29)</w:t>
            </w:r>
            <w:r w:rsidRPr="00976BC1">
              <w:rPr>
                <w:rFonts w:ascii="Times New Roman" w:eastAsia="Calibri" w:hAnsi="Times New Roman" w:cs="Times New Roman"/>
                <w:i/>
                <w:sz w:val="20"/>
                <w:szCs w:val="20"/>
              </w:rPr>
              <w:t xml:space="preserve"> транспортных средств и (или) сельскохозяйственной техники, а также их компонентов при одновременном соблюдении следующих условий:</w:t>
            </w:r>
          </w:p>
          <w:p w:rsidR="00822D35" w:rsidRPr="00976BC1" w:rsidRDefault="00822D35" w:rsidP="00822D35">
            <w:pPr>
              <w:ind w:firstLine="456"/>
              <w:contextualSpacing/>
              <w:jc w:val="both"/>
              <w:rPr>
                <w:rFonts w:ascii="Times New Roman" w:eastAsia="Calibri" w:hAnsi="Times New Roman" w:cs="Times New Roman"/>
                <w:i/>
                <w:sz w:val="20"/>
                <w:szCs w:val="20"/>
              </w:rPr>
            </w:pPr>
            <w:r w:rsidRPr="00976BC1">
              <w:rPr>
                <w:rFonts w:ascii="Times New Roman" w:eastAsia="Calibri" w:hAnsi="Times New Roman" w:cs="Times New Roman"/>
                <w:i/>
                <w:sz w:val="20"/>
                <w:szCs w:val="20"/>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9) пункта 1 статьи 470 или подпунктом 3) пункта 2 статьи 516настоящего Кодекса;</w:t>
            </w:r>
          </w:p>
          <w:p w:rsidR="00822D35" w:rsidRPr="00976BC1" w:rsidRDefault="00822D35" w:rsidP="00822D35">
            <w:pPr>
              <w:ind w:firstLine="456"/>
              <w:contextualSpacing/>
              <w:jc w:val="both"/>
              <w:rPr>
                <w:rFonts w:ascii="Times New Roman" w:eastAsia="Calibri" w:hAnsi="Times New Roman" w:cs="Times New Roman"/>
                <w:i/>
                <w:sz w:val="20"/>
                <w:szCs w:val="20"/>
              </w:rPr>
            </w:pPr>
            <w:r w:rsidRPr="00976BC1">
              <w:rPr>
                <w:rFonts w:ascii="Times New Roman" w:eastAsia="Calibri" w:hAnsi="Times New Roman" w:cs="Times New Roman"/>
                <w:i/>
                <w:sz w:val="20"/>
                <w:szCs w:val="20"/>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822D35" w:rsidRPr="00976BC1" w:rsidRDefault="00822D35" w:rsidP="00822D35">
            <w:pPr>
              <w:ind w:firstLine="456"/>
              <w:contextualSpacing/>
              <w:jc w:val="both"/>
              <w:rPr>
                <w:rFonts w:ascii="Times New Roman" w:eastAsia="Calibri" w:hAnsi="Times New Roman" w:cs="Times New Roman"/>
                <w:i/>
                <w:sz w:val="20"/>
                <w:szCs w:val="20"/>
              </w:rPr>
            </w:pPr>
            <w:r w:rsidRPr="00976BC1">
              <w:rPr>
                <w:rFonts w:ascii="Times New Roman" w:eastAsia="Calibri" w:hAnsi="Times New Roman" w:cs="Times New Roman"/>
                <w:i/>
                <w:sz w:val="20"/>
                <w:szCs w:val="20"/>
              </w:rPr>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индустриальной деятельности по согласованию с центральным уполномоченным органом </w:t>
            </w:r>
            <w:r w:rsidRPr="00976BC1">
              <w:rPr>
                <w:rFonts w:ascii="Times New Roman" w:eastAsia="Calibri" w:hAnsi="Times New Roman" w:cs="Times New Roman"/>
                <w:i/>
                <w:sz w:val="20"/>
                <w:szCs w:val="20"/>
              </w:rPr>
              <w:lastRenderedPageBreak/>
              <w:t>по государственному планированию и уполномоченным органом;</w:t>
            </w:r>
          </w:p>
          <w:p w:rsidR="00822D35" w:rsidRPr="00976BC1" w:rsidRDefault="00822D35" w:rsidP="00822D35">
            <w:pPr>
              <w:ind w:firstLine="456"/>
              <w:contextualSpacing/>
              <w:jc w:val="both"/>
              <w:rPr>
                <w:rFonts w:ascii="Times New Roman" w:eastAsia="Calibri" w:hAnsi="Times New Roman" w:cs="Times New Roman"/>
                <w:i/>
                <w:sz w:val="20"/>
                <w:szCs w:val="20"/>
                <w:lang w:eastAsia="ru-RU"/>
              </w:rPr>
            </w:pPr>
            <w:r w:rsidRPr="00976BC1">
              <w:rPr>
                <w:rFonts w:ascii="Times New Roman" w:eastAsia="Calibri" w:hAnsi="Times New Roman" w:cs="Times New Roman"/>
                <w:i/>
                <w:sz w:val="20"/>
                <w:szCs w:val="20"/>
                <w:lang w:eastAsia="ru-RU"/>
              </w:rPr>
              <w:t>…</w:t>
            </w:r>
          </w:p>
          <w:p w:rsidR="00822D35" w:rsidRPr="00976BC1" w:rsidRDefault="00822D35" w:rsidP="00822D35">
            <w:pPr>
              <w:ind w:firstLine="456"/>
              <w:contextualSpacing/>
              <w:jc w:val="both"/>
              <w:rPr>
                <w:rFonts w:ascii="Times New Roman" w:eastAsia="Calibri" w:hAnsi="Times New Roman" w:cs="Times New Roman"/>
                <w:i/>
                <w:sz w:val="20"/>
                <w:szCs w:val="20"/>
              </w:rPr>
            </w:pPr>
            <w:r w:rsidRPr="00976BC1">
              <w:rPr>
                <w:rFonts w:ascii="Times New Roman" w:eastAsia="Calibri" w:hAnsi="Times New Roman" w:cs="Times New Roman"/>
                <w:b/>
                <w:i/>
                <w:sz w:val="20"/>
                <w:szCs w:val="20"/>
              </w:rPr>
              <w:t>34)</w:t>
            </w:r>
            <w:r w:rsidRPr="00976BC1">
              <w:rPr>
                <w:rFonts w:ascii="Times New Roman" w:eastAsia="Calibri" w:hAnsi="Times New Roman" w:cs="Times New Roman"/>
                <w:i/>
                <w:sz w:val="20"/>
                <w:szCs w:val="20"/>
              </w:rPr>
              <w:t xml:space="preserve"> работ, услуг, реализуемых участниками автономного кластерного фонда «Астана-</w:t>
            </w:r>
            <w:proofErr w:type="spellStart"/>
            <w:r w:rsidRPr="00976BC1">
              <w:rPr>
                <w:rFonts w:ascii="Times New Roman" w:eastAsia="Calibri" w:hAnsi="Times New Roman" w:cs="Times New Roman"/>
                <w:i/>
                <w:sz w:val="20"/>
                <w:szCs w:val="20"/>
              </w:rPr>
              <w:t>Хаб</w:t>
            </w:r>
            <w:proofErr w:type="spellEnd"/>
            <w:r w:rsidRPr="00976BC1">
              <w:rPr>
                <w:rFonts w:ascii="Times New Roman" w:eastAsia="Calibri" w:hAnsi="Times New Roman" w:cs="Times New Roman"/>
                <w:i/>
                <w:sz w:val="20"/>
                <w:szCs w:val="20"/>
              </w:rPr>
              <w:t>», соответствующими условиям статьи 17 настоящего Кодекса;</w:t>
            </w:r>
          </w:p>
          <w:p w:rsidR="00822D35" w:rsidRPr="00976BC1" w:rsidRDefault="00822D35" w:rsidP="00E91AF0">
            <w:pPr>
              <w:ind w:firstLine="456"/>
              <w:contextualSpacing/>
              <w:jc w:val="both"/>
              <w:rPr>
                <w:rFonts w:ascii="Times New Roman" w:eastAsia="Calibri" w:hAnsi="Times New Roman" w:cs="Times New Roman"/>
                <w:i/>
                <w:sz w:val="20"/>
                <w:szCs w:val="20"/>
                <w:lang w:eastAsia="ru-RU"/>
              </w:rPr>
            </w:pPr>
            <w:r w:rsidRPr="00976BC1">
              <w:rPr>
                <w:rFonts w:ascii="Times New Roman" w:eastAsia="Calibri" w:hAnsi="Times New Roman" w:cs="Times New Roman"/>
                <w:i/>
                <w:sz w:val="20"/>
                <w:szCs w:val="20"/>
                <w:lang w:eastAsia="ru-RU"/>
              </w:rPr>
              <w:t>…</w:t>
            </w:r>
            <w:r w:rsidR="00E91AF0" w:rsidRPr="00976BC1">
              <w:rPr>
                <w:rFonts w:ascii="Times New Roman" w:eastAsia="Calibri" w:hAnsi="Times New Roman" w:cs="Times New Roman"/>
                <w:i/>
                <w:sz w:val="20"/>
                <w:szCs w:val="20"/>
                <w:lang w:eastAsia="ru-RU"/>
              </w:rPr>
              <w:t>)</w:t>
            </w:r>
          </w:p>
          <w:p w:rsidR="00E91AF0" w:rsidRPr="00976BC1" w:rsidRDefault="00E91AF0" w:rsidP="00E91AF0">
            <w:pPr>
              <w:ind w:firstLine="456"/>
              <w:contextualSpacing/>
              <w:jc w:val="both"/>
              <w:rPr>
                <w:rFonts w:ascii="Times New Roman" w:eastAsia="Calibri" w:hAnsi="Times New Roman" w:cs="Times New Roman"/>
                <w:i/>
                <w:sz w:val="20"/>
                <w:szCs w:val="20"/>
                <w:lang w:eastAsia="ru-RU"/>
              </w:rPr>
            </w:pPr>
          </w:p>
          <w:p w:rsidR="0051765B" w:rsidRPr="00976BC1" w:rsidRDefault="003E01BA" w:rsidP="003E01BA">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Ю</w:t>
            </w:r>
            <w:r w:rsidR="0051765B" w:rsidRPr="00976BC1">
              <w:rPr>
                <w:rFonts w:ascii="Times New Roman" w:eastAsia="Calibri" w:hAnsi="Times New Roman" w:cs="Times New Roman"/>
                <w:sz w:val="24"/>
                <w:szCs w:val="24"/>
                <w:lang w:eastAsia="ru-RU"/>
              </w:rPr>
              <w:t>ридическая техника.</w:t>
            </w:r>
          </w:p>
          <w:p w:rsidR="0051765B" w:rsidRPr="00976BC1" w:rsidRDefault="0051765B" w:rsidP="003E01BA">
            <w:pPr>
              <w:ind w:firstLine="314"/>
              <w:contextualSpacing/>
              <w:jc w:val="both"/>
              <w:rPr>
                <w:rFonts w:ascii="Times New Roman" w:hAnsi="Times New Roman" w:cs="Times New Roman"/>
                <w:b/>
                <w:bCs/>
                <w:sz w:val="24"/>
                <w:szCs w:val="24"/>
              </w:rPr>
            </w:pPr>
            <w:r w:rsidRPr="00976BC1">
              <w:rPr>
                <w:rFonts w:ascii="Times New Roman" w:eastAsia="Calibri" w:hAnsi="Times New Roman" w:cs="Times New Roman"/>
                <w:sz w:val="24"/>
                <w:szCs w:val="24"/>
                <w:lang w:eastAsia="ru-RU"/>
              </w:rPr>
              <w:t>В соответствии со статьями 499 и 500 проекта НДС на импорт по определенным това</w:t>
            </w:r>
            <w:r w:rsidR="003E01BA" w:rsidRPr="00976BC1">
              <w:rPr>
                <w:rFonts w:ascii="Times New Roman" w:eastAsia="Calibri" w:hAnsi="Times New Roman" w:cs="Times New Roman"/>
                <w:sz w:val="24"/>
                <w:szCs w:val="24"/>
                <w:lang w:eastAsia="ru-RU"/>
              </w:rPr>
              <w:t>рам уплачивается методом зачета.</w:t>
            </w:r>
          </w:p>
        </w:tc>
        <w:tc>
          <w:tcPr>
            <w:tcW w:w="1700" w:type="dxa"/>
          </w:tcPr>
          <w:p w:rsidR="0051765B" w:rsidRPr="00914B15" w:rsidRDefault="0051765B" w:rsidP="0051765B">
            <w:pPr>
              <w:widowControl w:val="0"/>
              <w:jc w:val="both"/>
              <w:rPr>
                <w:rFonts w:ascii="Times New Roman" w:eastAsia="Times New Roman" w:hAnsi="Times New Roman" w:cs="Times New Roman"/>
                <w:b/>
                <w:sz w:val="24"/>
                <w:szCs w:val="24"/>
                <w:lang w:eastAsia="ru-RU"/>
              </w:rPr>
            </w:pPr>
          </w:p>
        </w:tc>
      </w:tr>
      <w:tr w:rsidR="0051765B" w:rsidRPr="00914B15" w:rsidTr="00E47B0C">
        <w:tc>
          <w:tcPr>
            <w:tcW w:w="709" w:type="dxa"/>
          </w:tcPr>
          <w:p w:rsidR="0051765B" w:rsidRPr="00914B15" w:rsidRDefault="0051765B" w:rsidP="005176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51765B" w:rsidRPr="00976BC1" w:rsidRDefault="00E47B0C" w:rsidP="0051765B">
            <w:pPr>
              <w:ind w:left="-34" w:right="-82"/>
              <w:jc w:val="center"/>
              <w:rPr>
                <w:rFonts w:ascii="Times New Roman" w:hAnsi="Times New Roman" w:cs="Times New Roman"/>
                <w:sz w:val="24"/>
                <w:szCs w:val="24"/>
              </w:rPr>
            </w:pPr>
            <w:r w:rsidRPr="00976BC1">
              <w:rPr>
                <w:rFonts w:ascii="Times New Roman" w:hAnsi="Times New Roman" w:cs="Times New Roman"/>
                <w:sz w:val="24"/>
                <w:szCs w:val="24"/>
              </w:rPr>
              <w:t>подпункт 12) пункта 1 статьи 470 проекта</w:t>
            </w:r>
          </w:p>
        </w:tc>
        <w:tc>
          <w:tcPr>
            <w:tcW w:w="3828" w:type="dxa"/>
            <w:vAlign w:val="center"/>
          </w:tcPr>
          <w:p w:rsidR="00E47B0C" w:rsidRPr="00976BC1" w:rsidRDefault="00E47B0C" w:rsidP="00E47B0C">
            <w:pPr>
              <w:ind w:firstLine="453"/>
              <w:contextualSpacing/>
              <w:jc w:val="both"/>
              <w:rPr>
                <w:rFonts w:ascii="Times New Roman" w:eastAsia="Calibri" w:hAnsi="Times New Roman" w:cs="Times New Roman"/>
                <w:b/>
                <w:sz w:val="24"/>
                <w:szCs w:val="24"/>
              </w:rPr>
            </w:pPr>
            <w:r w:rsidRPr="00976BC1">
              <w:rPr>
                <w:rFonts w:ascii="Times New Roman" w:eastAsia="Calibri" w:hAnsi="Times New Roman" w:cs="Times New Roman"/>
                <w:b/>
                <w:sz w:val="24"/>
                <w:szCs w:val="24"/>
              </w:rPr>
              <w:t>Статья 470. Импорт, освобождаемый от налога на добавленную стоимость</w:t>
            </w:r>
          </w:p>
          <w:p w:rsidR="00E47B0C" w:rsidRPr="00976BC1" w:rsidRDefault="00E47B0C" w:rsidP="00E47B0C">
            <w:pPr>
              <w:ind w:firstLine="453"/>
              <w:contextualSpacing/>
              <w:jc w:val="both"/>
              <w:rPr>
                <w:rFonts w:ascii="Times New Roman" w:eastAsia="Calibri" w:hAnsi="Times New Roman" w:cs="Times New Roman"/>
                <w:sz w:val="24"/>
                <w:szCs w:val="24"/>
              </w:rPr>
            </w:pPr>
          </w:p>
          <w:p w:rsidR="00E47B0C" w:rsidRPr="00976BC1" w:rsidRDefault="00E47B0C" w:rsidP="00E47B0C">
            <w:pPr>
              <w:ind w:firstLine="453"/>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1. Освобождается от налога на добавленную стоимость импорт:</w:t>
            </w:r>
          </w:p>
          <w:p w:rsidR="00E47B0C" w:rsidRPr="00976BC1" w:rsidRDefault="00E47B0C" w:rsidP="00E47B0C">
            <w:pPr>
              <w:ind w:firstLine="453"/>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w:t>
            </w:r>
          </w:p>
          <w:p w:rsidR="00E47B0C" w:rsidRPr="00976BC1" w:rsidRDefault="00E47B0C" w:rsidP="00E47B0C">
            <w:pPr>
              <w:ind w:firstLine="453"/>
              <w:contextualSpacing/>
              <w:jc w:val="both"/>
              <w:rPr>
                <w:rFonts w:ascii="Times New Roman" w:eastAsia="Calibri" w:hAnsi="Times New Roman" w:cs="Times New Roman"/>
                <w:b/>
                <w:sz w:val="24"/>
                <w:szCs w:val="24"/>
              </w:rPr>
            </w:pPr>
            <w:r w:rsidRPr="00976BC1">
              <w:rPr>
                <w:rFonts w:ascii="Times New Roman" w:eastAsia="Calibri" w:hAnsi="Times New Roman" w:cs="Times New Roman"/>
                <w:b/>
                <w:sz w:val="24"/>
                <w:szCs w:val="24"/>
              </w:rPr>
              <w:t>12) произведений искусства, имеющих историко-культурную значимость, ввозимых негосударственными музеями.</w:t>
            </w:r>
          </w:p>
          <w:p w:rsidR="00E47B0C" w:rsidRPr="00976BC1" w:rsidRDefault="00E47B0C" w:rsidP="00E47B0C">
            <w:pPr>
              <w:ind w:firstLine="453"/>
              <w:contextualSpacing/>
              <w:jc w:val="both"/>
              <w:rPr>
                <w:rFonts w:ascii="Times New Roman" w:eastAsia="Calibri" w:hAnsi="Times New Roman" w:cs="Times New Roman"/>
                <w:b/>
                <w:sz w:val="24"/>
                <w:szCs w:val="24"/>
              </w:rPr>
            </w:pPr>
            <w:r w:rsidRPr="00976BC1">
              <w:rPr>
                <w:rFonts w:ascii="Times New Roman" w:eastAsia="Calibri" w:hAnsi="Times New Roman" w:cs="Times New Roman"/>
                <w:b/>
                <w:sz w:val="24"/>
                <w:szCs w:val="24"/>
              </w:rPr>
              <w:t xml:space="preserve">Перечень произведений искусства, имеющих историко-культурную значимость утверждается уполномоченным органом в области культуры по согласованию с уполномоченным органом и центральным уполномоченным </w:t>
            </w:r>
            <w:r w:rsidRPr="00976BC1">
              <w:rPr>
                <w:rFonts w:ascii="Times New Roman" w:eastAsia="Calibri" w:hAnsi="Times New Roman" w:cs="Times New Roman"/>
                <w:b/>
                <w:sz w:val="24"/>
                <w:szCs w:val="24"/>
              </w:rPr>
              <w:lastRenderedPageBreak/>
              <w:t>органом по государственному планированию.</w:t>
            </w:r>
          </w:p>
          <w:p w:rsidR="00E47B0C" w:rsidRPr="00976BC1" w:rsidRDefault="00E47B0C" w:rsidP="00E47B0C">
            <w:pPr>
              <w:ind w:firstLine="453"/>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w:t>
            </w:r>
          </w:p>
          <w:p w:rsidR="0051765B" w:rsidRPr="00976BC1" w:rsidRDefault="0051765B" w:rsidP="00E47B0C">
            <w:pPr>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vAlign w:val="center"/>
          </w:tcPr>
          <w:p w:rsidR="0051765B" w:rsidRPr="00976BC1" w:rsidRDefault="00E47B0C" w:rsidP="001E3E2D">
            <w:pPr>
              <w:ind w:firstLine="455"/>
              <w:contextualSpacing/>
              <w:jc w:val="both"/>
              <w:rPr>
                <w:rFonts w:ascii="Times New Roman" w:hAnsi="Times New Roman" w:cs="Times New Roman"/>
                <w:bCs/>
                <w:sz w:val="24"/>
                <w:szCs w:val="24"/>
              </w:rPr>
            </w:pPr>
            <w:r w:rsidRPr="00976BC1">
              <w:rPr>
                <w:rFonts w:ascii="Times New Roman" w:hAnsi="Times New Roman" w:cs="Times New Roman"/>
                <w:bCs/>
                <w:sz w:val="24"/>
                <w:szCs w:val="24"/>
              </w:rPr>
              <w:lastRenderedPageBreak/>
              <w:t>п</w:t>
            </w:r>
            <w:r w:rsidR="0051765B" w:rsidRPr="00976BC1">
              <w:rPr>
                <w:rFonts w:ascii="Times New Roman" w:hAnsi="Times New Roman" w:cs="Times New Roman"/>
                <w:bCs/>
                <w:sz w:val="24"/>
                <w:szCs w:val="24"/>
              </w:rPr>
              <w:t xml:space="preserve">одпункт 12) пункта 1 </w:t>
            </w:r>
            <w:r w:rsidR="0051765B" w:rsidRPr="00976BC1">
              <w:rPr>
                <w:rFonts w:ascii="Times New Roman" w:hAnsi="Times New Roman" w:cs="Times New Roman"/>
                <w:b/>
                <w:bCs/>
                <w:sz w:val="24"/>
                <w:szCs w:val="24"/>
              </w:rPr>
              <w:t>статьи 470</w:t>
            </w:r>
            <w:r w:rsidRPr="00976BC1">
              <w:rPr>
                <w:rFonts w:ascii="Times New Roman" w:hAnsi="Times New Roman" w:cs="Times New Roman"/>
                <w:bCs/>
                <w:sz w:val="24"/>
                <w:szCs w:val="24"/>
              </w:rPr>
              <w:t xml:space="preserve"> п</w:t>
            </w:r>
            <w:r w:rsidR="0051765B" w:rsidRPr="00976BC1">
              <w:rPr>
                <w:rFonts w:ascii="Times New Roman" w:hAnsi="Times New Roman" w:cs="Times New Roman"/>
                <w:bCs/>
                <w:sz w:val="24"/>
                <w:szCs w:val="24"/>
              </w:rPr>
              <w:t xml:space="preserve">роекта </w:t>
            </w:r>
            <w:r w:rsidR="0051765B" w:rsidRPr="00976BC1">
              <w:rPr>
                <w:rFonts w:ascii="Times New Roman" w:hAnsi="Times New Roman" w:cs="Times New Roman"/>
                <w:b/>
                <w:bCs/>
                <w:sz w:val="24"/>
                <w:szCs w:val="24"/>
              </w:rPr>
              <w:t>исключить</w:t>
            </w:r>
            <w:r w:rsidRPr="00976BC1">
              <w:rPr>
                <w:rFonts w:ascii="Times New Roman" w:hAnsi="Times New Roman" w:cs="Times New Roman"/>
                <w:bCs/>
                <w:sz w:val="24"/>
                <w:szCs w:val="24"/>
              </w:rPr>
              <w:t>;</w:t>
            </w:r>
          </w:p>
        </w:tc>
        <w:tc>
          <w:tcPr>
            <w:tcW w:w="3685" w:type="dxa"/>
          </w:tcPr>
          <w:p w:rsidR="00E47B0C" w:rsidRPr="00976BC1" w:rsidRDefault="00E47B0C" w:rsidP="00E47B0C">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t>депутат</w:t>
            </w:r>
          </w:p>
          <w:p w:rsidR="00E47B0C" w:rsidRPr="00976BC1" w:rsidRDefault="00E47B0C" w:rsidP="00E47B0C">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t>Б. Бейсенгалиев</w:t>
            </w:r>
          </w:p>
          <w:p w:rsidR="00E47B0C" w:rsidRPr="00976BC1" w:rsidRDefault="00E47B0C" w:rsidP="0051765B">
            <w:pPr>
              <w:contextualSpacing/>
              <w:jc w:val="both"/>
              <w:rPr>
                <w:rFonts w:ascii="Times New Roman" w:eastAsia="Calibri" w:hAnsi="Times New Roman" w:cs="Times New Roman"/>
                <w:sz w:val="24"/>
                <w:szCs w:val="24"/>
                <w:lang w:eastAsia="ru-RU"/>
              </w:rPr>
            </w:pPr>
          </w:p>
          <w:p w:rsidR="00E47B0C" w:rsidRPr="00976BC1" w:rsidRDefault="00E47B0C" w:rsidP="0051765B">
            <w:pPr>
              <w:contextualSpacing/>
              <w:jc w:val="both"/>
              <w:rPr>
                <w:rFonts w:ascii="Times New Roman" w:eastAsia="Calibri" w:hAnsi="Times New Roman" w:cs="Times New Roman"/>
                <w:sz w:val="24"/>
                <w:szCs w:val="24"/>
                <w:lang w:eastAsia="ru-RU"/>
              </w:rPr>
            </w:pPr>
          </w:p>
          <w:p w:rsidR="00521930" w:rsidRPr="00976BC1" w:rsidRDefault="00521930" w:rsidP="00E47B0C">
            <w:pPr>
              <w:ind w:firstLine="314"/>
              <w:contextualSpacing/>
              <w:jc w:val="both"/>
              <w:rPr>
                <w:rFonts w:ascii="Times New Roman" w:eastAsia="Calibri" w:hAnsi="Times New Roman" w:cs="Times New Roman"/>
                <w:sz w:val="24"/>
                <w:szCs w:val="24"/>
                <w:lang w:eastAsia="ru-RU"/>
              </w:rPr>
            </w:pPr>
          </w:p>
          <w:p w:rsidR="0006726C" w:rsidRPr="00976BC1" w:rsidRDefault="0006726C" w:rsidP="00E47B0C">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 xml:space="preserve">При внесении проекта Налогового кодекса </w:t>
            </w:r>
            <w:r w:rsidR="0040450A" w:rsidRPr="00976BC1">
              <w:rPr>
                <w:rFonts w:ascii="Times New Roman" w:eastAsia="Calibri" w:hAnsi="Times New Roman" w:cs="Times New Roman"/>
                <w:sz w:val="24"/>
                <w:szCs w:val="24"/>
                <w:lang w:eastAsia="ru-RU"/>
              </w:rPr>
              <w:t xml:space="preserve">в Мажилис </w:t>
            </w:r>
            <w:r w:rsidRPr="00976BC1">
              <w:rPr>
                <w:rFonts w:ascii="Times New Roman" w:eastAsia="Calibri" w:hAnsi="Times New Roman" w:cs="Times New Roman"/>
                <w:sz w:val="24"/>
                <w:szCs w:val="24"/>
                <w:lang w:eastAsia="ru-RU"/>
              </w:rPr>
              <w:t>предполагалось, что данный кодекс заработает с 1 января 2025 года.</w:t>
            </w:r>
          </w:p>
          <w:p w:rsidR="00E47B0C" w:rsidRPr="00976BC1" w:rsidRDefault="0006726C" w:rsidP="00E47B0C">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 xml:space="preserve">  </w:t>
            </w:r>
            <w:r w:rsidR="00E47B0C" w:rsidRPr="00976BC1">
              <w:rPr>
                <w:rFonts w:ascii="Times New Roman" w:eastAsia="Calibri" w:hAnsi="Times New Roman" w:cs="Times New Roman"/>
                <w:sz w:val="24"/>
                <w:szCs w:val="24"/>
                <w:lang w:eastAsia="ru-RU"/>
              </w:rPr>
              <w:t>В соответствии с</w:t>
            </w:r>
            <w:r w:rsidR="0051765B" w:rsidRPr="00976BC1">
              <w:rPr>
                <w:rFonts w:ascii="Times New Roman" w:eastAsia="Calibri" w:hAnsi="Times New Roman" w:cs="Times New Roman"/>
                <w:sz w:val="24"/>
                <w:szCs w:val="24"/>
                <w:lang w:eastAsia="ru-RU"/>
              </w:rPr>
              <w:t xml:space="preserve"> подпунктом 1) пункта 2 статьи 822 </w:t>
            </w:r>
            <w:r w:rsidR="00E47B0C" w:rsidRPr="00976BC1">
              <w:rPr>
                <w:rFonts w:ascii="Times New Roman" w:eastAsia="Calibri" w:hAnsi="Times New Roman" w:cs="Times New Roman"/>
                <w:sz w:val="24"/>
                <w:szCs w:val="24"/>
                <w:lang w:eastAsia="ru-RU"/>
              </w:rPr>
              <w:t xml:space="preserve">рассматриваемого </w:t>
            </w:r>
            <w:r w:rsidR="0051765B" w:rsidRPr="00976BC1">
              <w:rPr>
                <w:rFonts w:ascii="Times New Roman" w:eastAsia="Calibri" w:hAnsi="Times New Roman" w:cs="Times New Roman"/>
                <w:sz w:val="24"/>
                <w:szCs w:val="24"/>
                <w:lang w:eastAsia="ru-RU"/>
              </w:rPr>
              <w:t>проекта</w:t>
            </w:r>
            <w:r w:rsidR="00E47B0C" w:rsidRPr="00976BC1">
              <w:rPr>
                <w:rFonts w:ascii="Times New Roman" w:eastAsia="Calibri" w:hAnsi="Times New Roman" w:cs="Times New Roman"/>
                <w:sz w:val="24"/>
                <w:szCs w:val="24"/>
                <w:lang w:eastAsia="ru-RU"/>
              </w:rPr>
              <w:t xml:space="preserve"> Налогового кодекса</w:t>
            </w:r>
            <w:r w:rsidR="0051765B" w:rsidRPr="00976BC1">
              <w:rPr>
                <w:rFonts w:ascii="Times New Roman" w:eastAsia="Calibri" w:hAnsi="Times New Roman" w:cs="Times New Roman"/>
                <w:sz w:val="24"/>
                <w:szCs w:val="24"/>
                <w:lang w:eastAsia="ru-RU"/>
              </w:rPr>
              <w:t xml:space="preserve"> </w:t>
            </w:r>
            <w:r w:rsidR="0051765B" w:rsidRPr="00976BC1">
              <w:rPr>
                <w:rFonts w:ascii="Times New Roman" w:eastAsia="Calibri" w:hAnsi="Times New Roman" w:cs="Times New Roman"/>
                <w:b/>
                <w:sz w:val="24"/>
                <w:szCs w:val="24"/>
                <w:lang w:eastAsia="ru-RU"/>
              </w:rPr>
              <w:t>срок</w:t>
            </w:r>
            <w:r w:rsidR="00EE7057" w:rsidRPr="00976BC1">
              <w:rPr>
                <w:rFonts w:ascii="Times New Roman" w:eastAsia="Calibri" w:hAnsi="Times New Roman" w:cs="Times New Roman"/>
                <w:b/>
                <w:sz w:val="24"/>
                <w:szCs w:val="24"/>
                <w:lang w:eastAsia="ru-RU"/>
              </w:rPr>
              <w:t xml:space="preserve"> действия данного подпункта</w:t>
            </w:r>
            <w:r w:rsidR="00EE7057" w:rsidRPr="00976BC1">
              <w:rPr>
                <w:rFonts w:ascii="Times New Roman" w:eastAsia="Calibri" w:hAnsi="Times New Roman" w:cs="Times New Roman"/>
                <w:sz w:val="24"/>
                <w:szCs w:val="24"/>
                <w:lang w:eastAsia="ru-RU"/>
              </w:rPr>
              <w:t xml:space="preserve"> </w:t>
            </w:r>
            <w:r w:rsidR="00EE7057" w:rsidRPr="00976BC1">
              <w:rPr>
                <w:rFonts w:ascii="Times New Roman" w:eastAsia="Calibri" w:hAnsi="Times New Roman" w:cs="Times New Roman"/>
                <w:i/>
                <w:sz w:val="24"/>
                <w:szCs w:val="24"/>
                <w:lang w:eastAsia="ru-RU"/>
              </w:rPr>
              <w:t>(</w:t>
            </w:r>
            <w:r w:rsidR="0051765B" w:rsidRPr="00976BC1">
              <w:rPr>
                <w:rFonts w:ascii="Times New Roman" w:eastAsia="Calibri" w:hAnsi="Times New Roman" w:cs="Times New Roman"/>
                <w:i/>
                <w:sz w:val="24"/>
                <w:szCs w:val="24"/>
                <w:lang w:eastAsia="ru-RU"/>
              </w:rPr>
              <w:t>подпункта 12) пунк</w:t>
            </w:r>
            <w:r w:rsidR="00EE7057" w:rsidRPr="00976BC1">
              <w:rPr>
                <w:rFonts w:ascii="Times New Roman" w:eastAsia="Calibri" w:hAnsi="Times New Roman" w:cs="Times New Roman"/>
                <w:i/>
                <w:sz w:val="24"/>
                <w:szCs w:val="24"/>
                <w:lang w:eastAsia="ru-RU"/>
              </w:rPr>
              <w:t>та 1 статьи 470)</w:t>
            </w:r>
            <w:r w:rsidR="00EE7057" w:rsidRPr="00976BC1">
              <w:rPr>
                <w:rFonts w:ascii="Times New Roman" w:eastAsia="Calibri" w:hAnsi="Times New Roman" w:cs="Times New Roman"/>
                <w:sz w:val="24"/>
                <w:szCs w:val="24"/>
                <w:lang w:eastAsia="ru-RU"/>
              </w:rPr>
              <w:t xml:space="preserve"> </w:t>
            </w:r>
            <w:r w:rsidR="00E47B0C" w:rsidRPr="00976BC1">
              <w:rPr>
                <w:rFonts w:ascii="Times New Roman" w:eastAsia="Calibri" w:hAnsi="Times New Roman" w:cs="Times New Roman"/>
                <w:b/>
                <w:sz w:val="24"/>
                <w:szCs w:val="24"/>
                <w:lang w:eastAsia="ru-RU"/>
              </w:rPr>
              <w:t>предусмотрен до 1 января 2026 года.</w:t>
            </w:r>
            <w:r w:rsidR="00E47B0C" w:rsidRPr="00976BC1">
              <w:rPr>
                <w:rFonts w:ascii="Times New Roman" w:eastAsia="Calibri" w:hAnsi="Times New Roman" w:cs="Times New Roman"/>
                <w:sz w:val="24"/>
                <w:szCs w:val="24"/>
                <w:lang w:eastAsia="ru-RU"/>
              </w:rPr>
              <w:t xml:space="preserve"> То есть, Правительством с 1 января 2026 </w:t>
            </w:r>
            <w:r w:rsidR="00E47B0C" w:rsidRPr="00976BC1">
              <w:rPr>
                <w:rFonts w:ascii="Times New Roman" w:eastAsia="Calibri" w:hAnsi="Times New Roman" w:cs="Times New Roman"/>
                <w:sz w:val="24"/>
                <w:szCs w:val="24"/>
                <w:lang w:eastAsia="ru-RU"/>
              </w:rPr>
              <w:lastRenderedPageBreak/>
              <w:t>года не предусматривается предоставление данной льготы.</w:t>
            </w:r>
          </w:p>
          <w:p w:rsidR="00E47B0C" w:rsidRPr="00976BC1" w:rsidRDefault="00E47B0C" w:rsidP="00E47B0C">
            <w:pPr>
              <w:ind w:firstLine="314"/>
              <w:contextualSpacing/>
              <w:jc w:val="both"/>
              <w:rPr>
                <w:rFonts w:ascii="Times New Roman" w:eastAsia="Calibri" w:hAnsi="Times New Roman" w:cs="Times New Roman"/>
                <w:sz w:val="24"/>
                <w:szCs w:val="24"/>
                <w:lang w:eastAsia="ru-RU"/>
              </w:rPr>
            </w:pPr>
          </w:p>
          <w:p w:rsidR="005276D4" w:rsidRPr="00976BC1" w:rsidRDefault="005276D4" w:rsidP="005276D4">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Необходимо отметить, что срок действия подпункта 21) статьи 399 действующего Налогового кодекса предусмотрен также до 1 января 2026 года.</w:t>
            </w:r>
          </w:p>
          <w:p w:rsidR="0051765B" w:rsidRPr="00976BC1" w:rsidRDefault="0051765B" w:rsidP="00E47B0C">
            <w:pPr>
              <w:ind w:firstLine="314"/>
              <w:contextualSpacing/>
              <w:jc w:val="both"/>
              <w:rPr>
                <w:rFonts w:ascii="Times New Roman" w:eastAsia="Calibri" w:hAnsi="Times New Roman" w:cs="Times New Roman"/>
                <w:sz w:val="24"/>
                <w:szCs w:val="24"/>
                <w:lang w:eastAsia="ru-RU"/>
              </w:rPr>
            </w:pPr>
          </w:p>
        </w:tc>
        <w:tc>
          <w:tcPr>
            <w:tcW w:w="1700" w:type="dxa"/>
          </w:tcPr>
          <w:p w:rsidR="0051765B" w:rsidRPr="00914B15" w:rsidRDefault="0051765B" w:rsidP="0051765B">
            <w:pPr>
              <w:widowControl w:val="0"/>
              <w:jc w:val="both"/>
              <w:rPr>
                <w:rFonts w:ascii="Times New Roman" w:eastAsia="Times New Roman" w:hAnsi="Times New Roman" w:cs="Times New Roman"/>
                <w:b/>
                <w:sz w:val="24"/>
                <w:szCs w:val="24"/>
                <w:lang w:eastAsia="ru-RU"/>
              </w:rPr>
            </w:pPr>
          </w:p>
        </w:tc>
      </w:tr>
      <w:tr w:rsidR="0051765B" w:rsidRPr="00914B15" w:rsidTr="00E47B0C">
        <w:tc>
          <w:tcPr>
            <w:tcW w:w="709" w:type="dxa"/>
          </w:tcPr>
          <w:p w:rsidR="0051765B" w:rsidRPr="00914B15" w:rsidRDefault="0051765B" w:rsidP="0051765B">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51765B" w:rsidRPr="00976BC1" w:rsidRDefault="00244794" w:rsidP="0051765B">
            <w:pPr>
              <w:ind w:left="-34" w:right="-82"/>
              <w:jc w:val="center"/>
              <w:rPr>
                <w:rFonts w:ascii="Times New Roman" w:hAnsi="Times New Roman" w:cs="Times New Roman"/>
                <w:sz w:val="24"/>
                <w:szCs w:val="24"/>
              </w:rPr>
            </w:pPr>
            <w:r w:rsidRPr="00976BC1">
              <w:rPr>
                <w:rFonts w:ascii="Times New Roman" w:hAnsi="Times New Roman" w:cs="Times New Roman"/>
                <w:sz w:val="24"/>
                <w:szCs w:val="24"/>
              </w:rPr>
              <w:t>подпункт 1) пункта 2 статьи 882 проекта</w:t>
            </w:r>
          </w:p>
        </w:tc>
        <w:tc>
          <w:tcPr>
            <w:tcW w:w="3828" w:type="dxa"/>
            <w:vAlign w:val="center"/>
          </w:tcPr>
          <w:p w:rsidR="006679AD" w:rsidRPr="00976BC1" w:rsidRDefault="006679AD" w:rsidP="006679AD">
            <w:pPr>
              <w:ind w:right="140" w:firstLine="453"/>
              <w:contextualSpacing/>
              <w:jc w:val="both"/>
              <w:rPr>
                <w:rFonts w:ascii="Times New Roman" w:eastAsia="Calibri" w:hAnsi="Times New Roman" w:cs="Times New Roman"/>
                <w:b/>
                <w:bCs/>
                <w:sz w:val="24"/>
                <w:szCs w:val="24"/>
                <w:shd w:val="clear" w:color="auto" w:fill="FFFFFF"/>
              </w:rPr>
            </w:pPr>
            <w:r w:rsidRPr="00976BC1">
              <w:rPr>
                <w:rFonts w:ascii="Times New Roman" w:eastAsia="Calibri" w:hAnsi="Times New Roman" w:cs="Times New Roman"/>
                <w:b/>
                <w:bCs/>
                <w:sz w:val="24"/>
                <w:szCs w:val="24"/>
                <w:shd w:val="clear" w:color="auto" w:fill="FFFFFF"/>
              </w:rPr>
              <w:t>Статья 822. Порядок введения в действие настоящего Кодекса</w:t>
            </w:r>
          </w:p>
          <w:p w:rsidR="006679AD" w:rsidRPr="00976BC1" w:rsidRDefault="006679AD" w:rsidP="006679AD">
            <w:pPr>
              <w:ind w:right="140" w:firstLine="453"/>
              <w:contextualSpacing/>
              <w:jc w:val="both"/>
              <w:rPr>
                <w:rFonts w:ascii="Times New Roman" w:eastAsia="Calibri" w:hAnsi="Times New Roman" w:cs="Times New Roman"/>
                <w:bCs/>
                <w:sz w:val="24"/>
                <w:szCs w:val="24"/>
                <w:shd w:val="clear" w:color="auto" w:fill="FFFFFF"/>
              </w:rPr>
            </w:pPr>
          </w:p>
          <w:p w:rsidR="006679AD" w:rsidRPr="00976BC1" w:rsidRDefault="006679AD" w:rsidP="006679AD">
            <w:pPr>
              <w:ind w:right="140" w:firstLine="453"/>
              <w:contextualSpacing/>
              <w:jc w:val="both"/>
              <w:rPr>
                <w:rFonts w:ascii="Times New Roman" w:eastAsia="Calibri" w:hAnsi="Times New Roman" w:cs="Times New Roman"/>
                <w:bCs/>
                <w:sz w:val="24"/>
                <w:szCs w:val="24"/>
                <w:shd w:val="clear" w:color="auto" w:fill="FFFFFF"/>
              </w:rPr>
            </w:pPr>
            <w:bookmarkStart w:id="2" w:name="_GoBack"/>
            <w:bookmarkEnd w:id="2"/>
            <w:r w:rsidRPr="00976BC1">
              <w:rPr>
                <w:rFonts w:ascii="Times New Roman" w:eastAsia="Calibri" w:hAnsi="Times New Roman" w:cs="Times New Roman"/>
                <w:bCs/>
                <w:sz w:val="24"/>
                <w:szCs w:val="24"/>
                <w:shd w:val="clear" w:color="auto" w:fill="FFFFFF"/>
              </w:rPr>
              <w:t xml:space="preserve">1. Настоящий Кодекс вводится в действие с 1 января </w:t>
            </w:r>
            <w:r w:rsidRPr="00976BC1">
              <w:rPr>
                <w:rFonts w:ascii="Times New Roman" w:eastAsia="Calibri" w:hAnsi="Times New Roman" w:cs="Times New Roman"/>
                <w:b/>
                <w:bCs/>
                <w:sz w:val="24"/>
                <w:szCs w:val="24"/>
                <w:shd w:val="clear" w:color="auto" w:fill="FFFFFF"/>
              </w:rPr>
              <w:t xml:space="preserve">2025 </w:t>
            </w:r>
            <w:r w:rsidRPr="00976BC1">
              <w:rPr>
                <w:rFonts w:ascii="Times New Roman" w:eastAsia="Calibri" w:hAnsi="Times New Roman" w:cs="Times New Roman"/>
                <w:bCs/>
                <w:sz w:val="24"/>
                <w:szCs w:val="24"/>
                <w:shd w:val="clear" w:color="auto" w:fill="FFFFFF"/>
              </w:rPr>
              <w:t>года.</w:t>
            </w:r>
          </w:p>
          <w:p w:rsidR="006679AD" w:rsidRPr="00976BC1" w:rsidRDefault="006679AD" w:rsidP="006679AD">
            <w:pPr>
              <w:ind w:firstLine="453"/>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2. Установить, что:</w:t>
            </w:r>
          </w:p>
          <w:p w:rsidR="006D3ACB" w:rsidRPr="00976BC1" w:rsidRDefault="006679AD" w:rsidP="006D3ACB">
            <w:pPr>
              <w:numPr>
                <w:ilvl w:val="0"/>
                <w:numId w:val="30"/>
              </w:numPr>
              <w:ind w:left="0" w:firstLine="453"/>
              <w:contextualSpacing/>
              <w:jc w:val="both"/>
              <w:rPr>
                <w:rFonts w:ascii="Times New Roman" w:eastAsia="Calibri" w:hAnsi="Times New Roman" w:cs="Times New Roman"/>
                <w:b/>
                <w:sz w:val="24"/>
                <w:szCs w:val="24"/>
              </w:rPr>
            </w:pPr>
            <w:r w:rsidRPr="00976BC1">
              <w:rPr>
                <w:rFonts w:ascii="Times New Roman" w:eastAsia="Calibri" w:hAnsi="Times New Roman" w:cs="Times New Roman"/>
                <w:b/>
                <w:sz w:val="24"/>
                <w:szCs w:val="24"/>
              </w:rPr>
              <w:t>подпункт 12) статьи 470 действует до 1 января 2026 года;</w:t>
            </w:r>
          </w:p>
          <w:p w:rsidR="006D3ACB" w:rsidRPr="00976BC1" w:rsidRDefault="006D3ACB" w:rsidP="006D3ACB">
            <w:pPr>
              <w:ind w:left="453"/>
              <w:contextualSpacing/>
              <w:jc w:val="both"/>
              <w:rPr>
                <w:rFonts w:ascii="Times New Roman" w:eastAsia="Calibri" w:hAnsi="Times New Roman" w:cs="Times New Roman"/>
                <w:sz w:val="24"/>
                <w:szCs w:val="24"/>
              </w:rPr>
            </w:pPr>
            <w:r w:rsidRPr="00976BC1">
              <w:rPr>
                <w:rFonts w:ascii="Times New Roman" w:eastAsia="Calibri" w:hAnsi="Times New Roman" w:cs="Times New Roman"/>
                <w:sz w:val="24"/>
                <w:szCs w:val="24"/>
              </w:rPr>
              <w:t>…</w:t>
            </w:r>
          </w:p>
          <w:p w:rsidR="0051765B" w:rsidRPr="00976BC1" w:rsidRDefault="0051765B" w:rsidP="006679AD">
            <w:pPr>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vAlign w:val="center"/>
          </w:tcPr>
          <w:p w:rsidR="00201951" w:rsidRPr="00976BC1" w:rsidRDefault="00201951" w:rsidP="00201951">
            <w:pPr>
              <w:ind w:firstLine="452"/>
              <w:contextualSpacing/>
              <w:jc w:val="both"/>
              <w:rPr>
                <w:rFonts w:ascii="Times New Roman" w:hAnsi="Times New Roman" w:cs="Times New Roman"/>
                <w:b/>
                <w:bCs/>
                <w:sz w:val="24"/>
                <w:szCs w:val="24"/>
              </w:rPr>
            </w:pPr>
            <w:r w:rsidRPr="00976BC1">
              <w:rPr>
                <w:rFonts w:ascii="Times New Roman" w:hAnsi="Times New Roman" w:cs="Times New Roman"/>
                <w:b/>
                <w:bCs/>
                <w:sz w:val="24"/>
                <w:szCs w:val="24"/>
              </w:rPr>
              <w:t>в статье 822 проекта:</w:t>
            </w:r>
          </w:p>
          <w:p w:rsidR="00201951" w:rsidRPr="00976BC1" w:rsidRDefault="00201951" w:rsidP="00201951">
            <w:pPr>
              <w:ind w:firstLine="452"/>
              <w:contextualSpacing/>
              <w:jc w:val="both"/>
              <w:rPr>
                <w:rFonts w:ascii="Times New Roman" w:hAnsi="Times New Roman" w:cs="Times New Roman"/>
                <w:bCs/>
                <w:sz w:val="24"/>
                <w:szCs w:val="24"/>
              </w:rPr>
            </w:pPr>
            <w:r w:rsidRPr="00976BC1">
              <w:rPr>
                <w:rFonts w:ascii="Times New Roman" w:hAnsi="Times New Roman" w:cs="Times New Roman"/>
                <w:bCs/>
                <w:sz w:val="24"/>
                <w:szCs w:val="24"/>
              </w:rPr>
              <w:t>в пункте 1 цифры «</w:t>
            </w:r>
            <w:r w:rsidRPr="00976BC1">
              <w:rPr>
                <w:rFonts w:ascii="Times New Roman" w:hAnsi="Times New Roman" w:cs="Times New Roman"/>
                <w:b/>
                <w:bCs/>
                <w:sz w:val="24"/>
                <w:szCs w:val="24"/>
              </w:rPr>
              <w:t>2025</w:t>
            </w:r>
            <w:r w:rsidRPr="00976BC1">
              <w:rPr>
                <w:rFonts w:ascii="Times New Roman" w:hAnsi="Times New Roman" w:cs="Times New Roman"/>
                <w:bCs/>
                <w:sz w:val="24"/>
                <w:szCs w:val="24"/>
              </w:rPr>
              <w:t>» заменить цифрами «</w:t>
            </w:r>
            <w:r w:rsidRPr="00976BC1">
              <w:rPr>
                <w:rFonts w:ascii="Times New Roman" w:hAnsi="Times New Roman" w:cs="Times New Roman"/>
                <w:b/>
                <w:bCs/>
                <w:sz w:val="24"/>
                <w:szCs w:val="24"/>
              </w:rPr>
              <w:t>2026</w:t>
            </w:r>
            <w:r w:rsidRPr="00976BC1">
              <w:rPr>
                <w:rFonts w:ascii="Times New Roman" w:hAnsi="Times New Roman" w:cs="Times New Roman"/>
                <w:bCs/>
                <w:sz w:val="24"/>
                <w:szCs w:val="24"/>
              </w:rPr>
              <w:t>»;</w:t>
            </w:r>
          </w:p>
          <w:p w:rsidR="0051765B" w:rsidRPr="00976BC1" w:rsidRDefault="000C3AB2" w:rsidP="00201951">
            <w:pPr>
              <w:ind w:firstLine="452"/>
              <w:contextualSpacing/>
              <w:jc w:val="both"/>
              <w:rPr>
                <w:rFonts w:ascii="Times New Roman" w:hAnsi="Times New Roman" w:cs="Times New Roman"/>
                <w:b/>
                <w:bCs/>
                <w:sz w:val="24"/>
                <w:szCs w:val="24"/>
              </w:rPr>
            </w:pPr>
            <w:r w:rsidRPr="00976BC1">
              <w:rPr>
                <w:rFonts w:ascii="Times New Roman" w:hAnsi="Times New Roman" w:cs="Times New Roman"/>
                <w:b/>
                <w:bCs/>
                <w:sz w:val="24"/>
                <w:szCs w:val="24"/>
              </w:rPr>
              <w:t>п</w:t>
            </w:r>
            <w:r w:rsidR="0051765B" w:rsidRPr="00976BC1">
              <w:rPr>
                <w:rFonts w:ascii="Times New Roman" w:hAnsi="Times New Roman" w:cs="Times New Roman"/>
                <w:b/>
                <w:bCs/>
                <w:sz w:val="24"/>
                <w:szCs w:val="24"/>
              </w:rPr>
              <w:t>одпункт 1)</w:t>
            </w:r>
            <w:r w:rsidR="0051765B" w:rsidRPr="00976BC1">
              <w:rPr>
                <w:rFonts w:ascii="Times New Roman" w:hAnsi="Times New Roman" w:cs="Times New Roman"/>
                <w:bCs/>
                <w:sz w:val="24"/>
                <w:szCs w:val="24"/>
              </w:rPr>
              <w:t xml:space="preserve"> пункта</w:t>
            </w:r>
            <w:r w:rsidRPr="00976BC1">
              <w:rPr>
                <w:rFonts w:ascii="Times New Roman" w:hAnsi="Times New Roman" w:cs="Times New Roman"/>
                <w:bCs/>
                <w:sz w:val="24"/>
                <w:szCs w:val="24"/>
              </w:rPr>
              <w:t xml:space="preserve"> 2 статьи 822 проекта </w:t>
            </w:r>
            <w:r w:rsidRPr="00976BC1">
              <w:rPr>
                <w:rFonts w:ascii="Times New Roman" w:hAnsi="Times New Roman" w:cs="Times New Roman"/>
                <w:b/>
                <w:bCs/>
                <w:sz w:val="24"/>
                <w:szCs w:val="24"/>
              </w:rPr>
              <w:t>исключить;</w:t>
            </w:r>
          </w:p>
        </w:tc>
        <w:tc>
          <w:tcPr>
            <w:tcW w:w="3685" w:type="dxa"/>
          </w:tcPr>
          <w:p w:rsidR="000C3AB2" w:rsidRPr="00976BC1" w:rsidRDefault="000C3AB2" w:rsidP="000C3AB2">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t>депутат</w:t>
            </w:r>
          </w:p>
          <w:p w:rsidR="000C3AB2" w:rsidRPr="00976BC1" w:rsidRDefault="000C3AB2" w:rsidP="000C3AB2">
            <w:pPr>
              <w:contextualSpacing/>
              <w:jc w:val="center"/>
              <w:rPr>
                <w:rFonts w:ascii="Times New Roman" w:eastAsia="Calibri" w:hAnsi="Times New Roman" w:cs="Times New Roman"/>
                <w:b/>
                <w:sz w:val="24"/>
                <w:szCs w:val="24"/>
                <w:lang w:eastAsia="ru-RU"/>
              </w:rPr>
            </w:pPr>
            <w:r w:rsidRPr="00976BC1">
              <w:rPr>
                <w:rFonts w:ascii="Times New Roman" w:eastAsia="Calibri" w:hAnsi="Times New Roman" w:cs="Times New Roman"/>
                <w:b/>
                <w:sz w:val="24"/>
                <w:szCs w:val="24"/>
                <w:lang w:eastAsia="ru-RU"/>
              </w:rPr>
              <w:t>Б. Бейсенгалиев</w:t>
            </w:r>
          </w:p>
          <w:p w:rsidR="000C3AB2" w:rsidRPr="00976BC1" w:rsidRDefault="000C3AB2" w:rsidP="0051765B">
            <w:pPr>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 xml:space="preserve"> </w:t>
            </w:r>
          </w:p>
          <w:p w:rsidR="00201951" w:rsidRPr="00976BC1" w:rsidRDefault="000C3AB2" w:rsidP="00201951">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При внесении проекта Налогового кодекса в Мажилис предполагалось, что данный кодекс заработает с 1 января 2025 года.</w:t>
            </w:r>
          </w:p>
          <w:p w:rsidR="000C3AB2" w:rsidRPr="00976BC1" w:rsidRDefault="000C3AB2" w:rsidP="000C3AB2">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 xml:space="preserve">  В соответствии с подпунктом 1) пункта 2 статьи 822 рассматриваемого проекта Налогового кодекса </w:t>
            </w:r>
            <w:r w:rsidRPr="00976BC1">
              <w:rPr>
                <w:rFonts w:ascii="Times New Roman" w:eastAsia="Calibri" w:hAnsi="Times New Roman" w:cs="Times New Roman"/>
                <w:b/>
                <w:sz w:val="24"/>
                <w:szCs w:val="24"/>
                <w:lang w:eastAsia="ru-RU"/>
              </w:rPr>
              <w:t>срок действия данного подпункта</w:t>
            </w:r>
            <w:r w:rsidRPr="00976BC1">
              <w:rPr>
                <w:rFonts w:ascii="Times New Roman" w:eastAsia="Calibri" w:hAnsi="Times New Roman" w:cs="Times New Roman"/>
                <w:sz w:val="24"/>
                <w:szCs w:val="24"/>
                <w:lang w:eastAsia="ru-RU"/>
              </w:rPr>
              <w:t xml:space="preserve"> </w:t>
            </w:r>
            <w:r w:rsidRPr="00976BC1">
              <w:rPr>
                <w:rFonts w:ascii="Times New Roman" w:eastAsia="Calibri" w:hAnsi="Times New Roman" w:cs="Times New Roman"/>
                <w:i/>
                <w:sz w:val="24"/>
                <w:szCs w:val="24"/>
                <w:lang w:eastAsia="ru-RU"/>
              </w:rPr>
              <w:t>(подпункта 12) пункта 1 статьи 470)</w:t>
            </w:r>
            <w:r w:rsidRPr="00976BC1">
              <w:rPr>
                <w:rFonts w:ascii="Times New Roman" w:eastAsia="Calibri" w:hAnsi="Times New Roman" w:cs="Times New Roman"/>
                <w:sz w:val="24"/>
                <w:szCs w:val="24"/>
                <w:lang w:eastAsia="ru-RU"/>
              </w:rPr>
              <w:t xml:space="preserve"> </w:t>
            </w:r>
            <w:r w:rsidRPr="00976BC1">
              <w:rPr>
                <w:rFonts w:ascii="Times New Roman" w:eastAsia="Calibri" w:hAnsi="Times New Roman" w:cs="Times New Roman"/>
                <w:b/>
                <w:sz w:val="24"/>
                <w:szCs w:val="24"/>
                <w:lang w:eastAsia="ru-RU"/>
              </w:rPr>
              <w:t>предусмотрен до 1 января 2026</w:t>
            </w:r>
            <w:r w:rsidRPr="00976BC1">
              <w:rPr>
                <w:rFonts w:ascii="Times New Roman" w:eastAsia="Calibri" w:hAnsi="Times New Roman" w:cs="Times New Roman"/>
                <w:sz w:val="24"/>
                <w:szCs w:val="24"/>
                <w:lang w:eastAsia="ru-RU"/>
              </w:rPr>
              <w:t xml:space="preserve"> </w:t>
            </w:r>
            <w:r w:rsidRPr="00976BC1">
              <w:rPr>
                <w:rFonts w:ascii="Times New Roman" w:eastAsia="Calibri" w:hAnsi="Times New Roman" w:cs="Times New Roman"/>
                <w:b/>
                <w:sz w:val="24"/>
                <w:szCs w:val="24"/>
                <w:lang w:eastAsia="ru-RU"/>
              </w:rPr>
              <w:t>года.</w:t>
            </w:r>
            <w:r w:rsidRPr="00976BC1">
              <w:rPr>
                <w:rFonts w:ascii="Times New Roman" w:eastAsia="Calibri" w:hAnsi="Times New Roman" w:cs="Times New Roman"/>
                <w:sz w:val="24"/>
                <w:szCs w:val="24"/>
                <w:lang w:eastAsia="ru-RU"/>
              </w:rPr>
              <w:t xml:space="preserve"> То есть, Правительством с 1 января 2026 года не предусматривается предоставление данной льготы.</w:t>
            </w:r>
          </w:p>
          <w:p w:rsidR="000C3AB2" w:rsidRPr="00976BC1" w:rsidRDefault="000C3AB2" w:rsidP="000C3AB2">
            <w:pPr>
              <w:ind w:firstLine="314"/>
              <w:contextualSpacing/>
              <w:jc w:val="both"/>
              <w:rPr>
                <w:rFonts w:ascii="Times New Roman" w:eastAsia="Calibri" w:hAnsi="Times New Roman" w:cs="Times New Roman"/>
                <w:sz w:val="24"/>
                <w:szCs w:val="24"/>
                <w:lang w:eastAsia="ru-RU"/>
              </w:rPr>
            </w:pPr>
          </w:p>
          <w:p w:rsidR="000C3AB2" w:rsidRPr="00976BC1" w:rsidRDefault="005276D4" w:rsidP="000C3AB2">
            <w:pPr>
              <w:ind w:firstLine="314"/>
              <w:contextualSpacing/>
              <w:jc w:val="both"/>
              <w:rPr>
                <w:rFonts w:ascii="Times New Roman" w:eastAsia="Calibri" w:hAnsi="Times New Roman" w:cs="Times New Roman"/>
                <w:sz w:val="24"/>
                <w:szCs w:val="24"/>
                <w:lang w:eastAsia="ru-RU"/>
              </w:rPr>
            </w:pPr>
            <w:r w:rsidRPr="00976BC1">
              <w:rPr>
                <w:rFonts w:ascii="Times New Roman" w:eastAsia="Calibri" w:hAnsi="Times New Roman" w:cs="Times New Roman"/>
                <w:sz w:val="24"/>
                <w:szCs w:val="24"/>
                <w:lang w:eastAsia="ru-RU"/>
              </w:rPr>
              <w:t>Необходимо отметить, что с</w:t>
            </w:r>
            <w:r w:rsidR="000C3AB2" w:rsidRPr="00976BC1">
              <w:rPr>
                <w:rFonts w:ascii="Times New Roman" w:eastAsia="Calibri" w:hAnsi="Times New Roman" w:cs="Times New Roman"/>
                <w:sz w:val="24"/>
                <w:szCs w:val="24"/>
                <w:lang w:eastAsia="ru-RU"/>
              </w:rPr>
              <w:t xml:space="preserve">рок действия подпункта 21) статьи 399 </w:t>
            </w:r>
            <w:r w:rsidRPr="00976BC1">
              <w:rPr>
                <w:rFonts w:ascii="Times New Roman" w:eastAsia="Calibri" w:hAnsi="Times New Roman" w:cs="Times New Roman"/>
                <w:sz w:val="24"/>
                <w:szCs w:val="24"/>
                <w:lang w:eastAsia="ru-RU"/>
              </w:rPr>
              <w:t xml:space="preserve">действующего </w:t>
            </w:r>
            <w:r w:rsidR="000C3AB2" w:rsidRPr="00976BC1">
              <w:rPr>
                <w:rFonts w:ascii="Times New Roman" w:eastAsia="Calibri" w:hAnsi="Times New Roman" w:cs="Times New Roman"/>
                <w:sz w:val="24"/>
                <w:szCs w:val="24"/>
                <w:lang w:eastAsia="ru-RU"/>
              </w:rPr>
              <w:lastRenderedPageBreak/>
              <w:t xml:space="preserve">Налогового кодекса предусмотрен </w:t>
            </w:r>
            <w:r w:rsidRPr="00976BC1">
              <w:rPr>
                <w:rFonts w:ascii="Times New Roman" w:eastAsia="Calibri" w:hAnsi="Times New Roman" w:cs="Times New Roman"/>
                <w:sz w:val="24"/>
                <w:szCs w:val="24"/>
                <w:lang w:eastAsia="ru-RU"/>
              </w:rPr>
              <w:t xml:space="preserve">также </w:t>
            </w:r>
            <w:r w:rsidR="000C3AB2" w:rsidRPr="00976BC1">
              <w:rPr>
                <w:rFonts w:ascii="Times New Roman" w:eastAsia="Calibri" w:hAnsi="Times New Roman" w:cs="Times New Roman"/>
                <w:sz w:val="24"/>
                <w:szCs w:val="24"/>
                <w:lang w:eastAsia="ru-RU"/>
              </w:rPr>
              <w:t>до 1 января 2026 года.</w:t>
            </w:r>
          </w:p>
          <w:p w:rsidR="0051765B" w:rsidRPr="00976BC1" w:rsidRDefault="0051765B" w:rsidP="0051765B">
            <w:pPr>
              <w:contextualSpacing/>
              <w:jc w:val="both"/>
              <w:rPr>
                <w:rFonts w:ascii="Times New Roman" w:eastAsia="Calibri" w:hAnsi="Times New Roman" w:cs="Times New Roman"/>
                <w:sz w:val="24"/>
                <w:szCs w:val="24"/>
                <w:lang w:eastAsia="ru-RU"/>
              </w:rPr>
            </w:pPr>
          </w:p>
        </w:tc>
        <w:tc>
          <w:tcPr>
            <w:tcW w:w="1700" w:type="dxa"/>
          </w:tcPr>
          <w:p w:rsidR="0051765B" w:rsidRPr="00914B15" w:rsidRDefault="0051765B" w:rsidP="0051765B">
            <w:pPr>
              <w:widowControl w:val="0"/>
              <w:jc w:val="both"/>
              <w:rPr>
                <w:rFonts w:ascii="Times New Roman" w:eastAsia="Times New Roman" w:hAnsi="Times New Roman" w:cs="Times New Roman"/>
                <w:b/>
                <w:sz w:val="24"/>
                <w:szCs w:val="24"/>
                <w:lang w:eastAsia="ru-RU"/>
              </w:rPr>
            </w:pPr>
          </w:p>
        </w:tc>
      </w:tr>
    </w:tbl>
    <w:p w:rsidR="000C3372" w:rsidRPr="00914B15"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914B15"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sz w:val="24"/>
          <w:szCs w:val="24"/>
          <w:lang w:eastAsia="ru-RU"/>
        </w:rPr>
        <w:t>Примечание:</w:t>
      </w:r>
      <w:r w:rsidRPr="00914B15">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914B15"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914B15"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914B15">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914B15">
        <w:rPr>
          <w:rFonts w:ascii="Times New Roman" w:eastAsia="Times New Roman" w:hAnsi="Times New Roman" w:cs="Times New Roman"/>
          <w:b/>
          <w:sz w:val="24"/>
          <w:szCs w:val="24"/>
          <w:lang w:eastAsia="ru-RU"/>
        </w:rPr>
        <w:t>Комитета по финансам и бюджету</w:t>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0C3372" w:rsidRPr="00914B15">
        <w:rPr>
          <w:rFonts w:ascii="Times New Roman" w:eastAsia="Times New Roman" w:hAnsi="Times New Roman" w:cs="Times New Roman"/>
          <w:b/>
          <w:sz w:val="24"/>
          <w:szCs w:val="24"/>
          <w:lang w:eastAsia="ru-RU"/>
        </w:rPr>
        <w:tab/>
      </w:r>
      <w:r w:rsidR="00594465" w:rsidRPr="00914B15">
        <w:rPr>
          <w:rFonts w:ascii="Times New Roman" w:eastAsia="Times New Roman" w:hAnsi="Times New Roman" w:cs="Times New Roman"/>
          <w:b/>
          <w:sz w:val="24"/>
          <w:szCs w:val="24"/>
          <w:lang w:eastAsia="ru-RU"/>
        </w:rPr>
        <w:t>Т. Савельева</w:t>
      </w:r>
    </w:p>
    <w:sectPr w:rsidR="004A20CF" w:rsidRPr="00CD52D9" w:rsidSect="00932B5A">
      <w:headerReference w:type="default" r:id="rId23"/>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74" w:rsidRDefault="000B6D74" w:rsidP="00C032D5">
      <w:pPr>
        <w:spacing w:after="0" w:line="240" w:lineRule="auto"/>
      </w:pPr>
      <w:r>
        <w:separator/>
      </w:r>
    </w:p>
  </w:endnote>
  <w:endnote w:type="continuationSeparator" w:id="0">
    <w:p w:rsidR="000B6D74" w:rsidRDefault="000B6D74"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74" w:rsidRDefault="000B6D74" w:rsidP="00C032D5">
      <w:pPr>
        <w:spacing w:after="0" w:line="240" w:lineRule="auto"/>
      </w:pPr>
      <w:r>
        <w:separator/>
      </w:r>
    </w:p>
  </w:footnote>
  <w:footnote w:type="continuationSeparator" w:id="0">
    <w:p w:rsidR="000B6D74" w:rsidRDefault="000B6D74"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E47B0C" w:rsidRDefault="00E47B0C">
        <w:pPr>
          <w:pStyle w:val="a8"/>
          <w:jc w:val="center"/>
        </w:pPr>
        <w:r>
          <w:fldChar w:fldCharType="begin"/>
        </w:r>
        <w:r>
          <w:instrText>PAGE   \* MERGEFORMAT</w:instrText>
        </w:r>
        <w:r>
          <w:fldChar w:fldCharType="separate"/>
        </w:r>
        <w:r w:rsidR="00976BC1">
          <w:rPr>
            <w:noProof/>
          </w:rPr>
          <w:t>52</w:t>
        </w:r>
        <w:r>
          <w:fldChar w:fldCharType="end"/>
        </w:r>
      </w:p>
    </w:sdtContent>
  </w:sdt>
  <w:p w:rsidR="00E47B0C" w:rsidRDefault="00E47B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98D241"/>
    <w:multiLevelType w:val="singleLevel"/>
    <w:tmpl w:val="5798D241"/>
    <w:lvl w:ilvl="0">
      <w:start w:val="1"/>
      <w:numFmt w:val="decimal"/>
      <w:suff w:val="space"/>
      <w:lvlText w:val="%1)"/>
      <w:lvlJc w:val="left"/>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6A034A21"/>
    <w:multiLevelType w:val="hybridMultilevel"/>
    <w:tmpl w:val="AF98CC48"/>
    <w:lvl w:ilvl="0" w:tplc="1A1E694A">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23"/>
  </w:num>
  <w:num w:numId="5">
    <w:abstractNumId w:val="11"/>
  </w:num>
  <w:num w:numId="6">
    <w:abstractNumId w:val="19"/>
  </w:num>
  <w:num w:numId="7">
    <w:abstractNumId w:val="8"/>
  </w:num>
  <w:num w:numId="8">
    <w:abstractNumId w:val="2"/>
  </w:num>
  <w:num w:numId="9">
    <w:abstractNumId w:val="13"/>
  </w:num>
  <w:num w:numId="10">
    <w:abstractNumId w:val="5"/>
  </w:num>
  <w:num w:numId="11">
    <w:abstractNumId w:val="17"/>
  </w:num>
  <w:num w:numId="12">
    <w:abstractNumId w:val="4"/>
  </w:num>
  <w:num w:numId="13">
    <w:abstractNumId w:val="18"/>
  </w:num>
  <w:num w:numId="14">
    <w:abstractNumId w:val="24"/>
  </w:num>
  <w:num w:numId="15">
    <w:abstractNumId w:val="28"/>
  </w:num>
  <w:num w:numId="16">
    <w:abstractNumId w:val="20"/>
  </w:num>
  <w:num w:numId="17">
    <w:abstractNumId w:val="0"/>
  </w:num>
  <w:num w:numId="18">
    <w:abstractNumId w:val="12"/>
  </w:num>
  <w:num w:numId="19">
    <w:abstractNumId w:val="27"/>
  </w:num>
  <w:num w:numId="20">
    <w:abstractNumId w:val="7"/>
  </w:num>
  <w:num w:numId="21">
    <w:abstractNumId w:val="14"/>
  </w:num>
  <w:num w:numId="22">
    <w:abstractNumId w:val="22"/>
  </w:num>
  <w:num w:numId="23">
    <w:abstractNumId w:val="21"/>
  </w:num>
  <w:num w:numId="24">
    <w:abstractNumId w:val="6"/>
  </w:num>
  <w:num w:numId="25">
    <w:abstractNumId w:val="10"/>
  </w:num>
  <w:num w:numId="26">
    <w:abstractNumId w:val="29"/>
  </w:num>
  <w:num w:numId="27">
    <w:abstractNumId w:val="16"/>
  </w:num>
  <w:num w:numId="28">
    <w:abstractNumId w:val="1"/>
  </w:num>
  <w:num w:numId="29">
    <w:abstractNumId w:val="15"/>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26C"/>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D74"/>
    <w:rsid w:val="000B6F53"/>
    <w:rsid w:val="000B7128"/>
    <w:rsid w:val="000B755B"/>
    <w:rsid w:val="000B7A67"/>
    <w:rsid w:val="000B7AE9"/>
    <w:rsid w:val="000C0C5B"/>
    <w:rsid w:val="000C0F2B"/>
    <w:rsid w:val="000C18F0"/>
    <w:rsid w:val="000C1947"/>
    <w:rsid w:val="000C3372"/>
    <w:rsid w:val="000C39B3"/>
    <w:rsid w:val="000C3AB2"/>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E2D"/>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951"/>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C10"/>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794"/>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0DC"/>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AB1"/>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17C"/>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01D"/>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726"/>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079C"/>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1BA"/>
    <w:rsid w:val="003E02C6"/>
    <w:rsid w:val="003E0338"/>
    <w:rsid w:val="003E0BBA"/>
    <w:rsid w:val="003E0BFE"/>
    <w:rsid w:val="003E19A4"/>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50A"/>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200"/>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1DB"/>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64E"/>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C19"/>
    <w:rsid w:val="00514E04"/>
    <w:rsid w:val="00514E30"/>
    <w:rsid w:val="00515E67"/>
    <w:rsid w:val="0051654F"/>
    <w:rsid w:val="00516EEE"/>
    <w:rsid w:val="0051765B"/>
    <w:rsid w:val="00517B58"/>
    <w:rsid w:val="00520379"/>
    <w:rsid w:val="00520830"/>
    <w:rsid w:val="0052114B"/>
    <w:rsid w:val="00521930"/>
    <w:rsid w:val="00522D83"/>
    <w:rsid w:val="00524678"/>
    <w:rsid w:val="005247D0"/>
    <w:rsid w:val="005255A2"/>
    <w:rsid w:val="00525A5B"/>
    <w:rsid w:val="005274FD"/>
    <w:rsid w:val="005276D4"/>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B7D1D"/>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0B0"/>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427"/>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9AD"/>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5FD6"/>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84D"/>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4734"/>
    <w:rsid w:val="0069555C"/>
    <w:rsid w:val="00696439"/>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143"/>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AC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538D"/>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7EB"/>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6F2D"/>
    <w:rsid w:val="007A7EE7"/>
    <w:rsid w:val="007B05B0"/>
    <w:rsid w:val="007B066E"/>
    <w:rsid w:val="007B0BB7"/>
    <w:rsid w:val="007B13E5"/>
    <w:rsid w:val="007B2779"/>
    <w:rsid w:val="007B283A"/>
    <w:rsid w:val="007B2918"/>
    <w:rsid w:val="007B2D3C"/>
    <w:rsid w:val="007B356A"/>
    <w:rsid w:val="007B38C9"/>
    <w:rsid w:val="007B3BB0"/>
    <w:rsid w:val="007B3EED"/>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722"/>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2D35"/>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378B"/>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B15"/>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7F4"/>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BC1"/>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33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09D3"/>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3BF"/>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6A4"/>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820"/>
    <w:rsid w:val="00B20913"/>
    <w:rsid w:val="00B20BF4"/>
    <w:rsid w:val="00B210D2"/>
    <w:rsid w:val="00B216A6"/>
    <w:rsid w:val="00B21BD9"/>
    <w:rsid w:val="00B2208F"/>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6A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3A9"/>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D26"/>
    <w:rsid w:val="00B84E77"/>
    <w:rsid w:val="00B8512C"/>
    <w:rsid w:val="00B8570B"/>
    <w:rsid w:val="00B857B9"/>
    <w:rsid w:val="00B8593D"/>
    <w:rsid w:val="00B86658"/>
    <w:rsid w:val="00B868D2"/>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3FA"/>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ABC"/>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27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CA1"/>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6FFE"/>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2F18"/>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5CD"/>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47B0C"/>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AF0"/>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057"/>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89B"/>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B536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hyperlink" Target="jl:36041210.0.1005643357_23" TargetMode="External"/><Relationship Id="rId18" Type="http://schemas.openxmlformats.org/officeDocument/2006/relationships/hyperlink" Target="https://online.zakon.kz/Document/?doc_id=39082703" TargetMode="External"/><Relationship Id="rId3" Type="http://schemas.openxmlformats.org/officeDocument/2006/relationships/styles" Target="styles.xml"/><Relationship Id="rId21" Type="http://schemas.openxmlformats.org/officeDocument/2006/relationships/hyperlink" Target="http://10.61.42.188/rus/docs/K1700000120" TargetMode="External"/><Relationship Id="rId7" Type="http://schemas.openxmlformats.org/officeDocument/2006/relationships/endnotes" Target="endnotes.xml"/><Relationship Id="rId12" Type="http://schemas.openxmlformats.org/officeDocument/2006/relationships/hyperlink" Target="https://online.zakon.kz/Document/?doc_id=36148637" TargetMode="External"/><Relationship Id="rId17" Type="http://schemas.openxmlformats.org/officeDocument/2006/relationships/hyperlink" Target="https://online.zakon.kz/Document/?doc_id=360412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20" Type="http://schemas.openxmlformats.org/officeDocument/2006/relationships/hyperlink" Target="https://online.zakon.kz/Document/?doc_id=36148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90827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eader" Target="header1.xml"/><Relationship Id="rId10" Type="http://schemas.openxmlformats.org/officeDocument/2006/relationships/hyperlink" Target="https://online.zakon.kz/Document/?doc_id=36041210" TargetMode="External"/><Relationship Id="rId19"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yperlink" Target="jl:39082703.0.1006044585_15" TargetMode="External"/><Relationship Id="rId22"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C94B-70E4-4C87-9203-200295BA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5755</TotalTime>
  <Pages>52</Pages>
  <Words>10937</Words>
  <Characters>62343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18595</cp:revision>
  <cp:lastPrinted>2023-11-14T05:49:00Z</cp:lastPrinted>
  <dcterms:created xsi:type="dcterms:W3CDTF">2023-09-12T05:09:00Z</dcterms:created>
  <dcterms:modified xsi:type="dcterms:W3CDTF">2025-01-24T10:29:00Z</dcterms:modified>
</cp:coreProperties>
</file>